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3E8" w:rsidRPr="000246DC" w:rsidRDefault="00114F9A" w:rsidP="00114F9A">
      <w:pPr>
        <w:jc w:val="center"/>
        <w:rPr>
          <w:rFonts w:ascii="Traditional Arabic" w:hAnsi="Traditional Arabic" w:cs="Traditional Arabic"/>
          <w:b/>
          <w:bCs/>
          <w:sz w:val="72"/>
          <w:szCs w:val="72"/>
          <w:rtl/>
        </w:rPr>
      </w:pPr>
      <w:r>
        <w:rPr>
          <w:rFonts w:ascii="Traditional Arabic" w:hAnsi="Traditional Arabic" w:cs="Traditional Arabic" w:hint="cs"/>
          <w:b/>
          <w:bCs/>
          <w:sz w:val="72"/>
          <w:szCs w:val="72"/>
          <w:rtl/>
        </w:rPr>
        <w:t xml:space="preserve">علاج </w:t>
      </w:r>
      <w:bookmarkStart w:id="0" w:name="_GoBack"/>
      <w:bookmarkEnd w:id="0"/>
      <w:r w:rsidR="00B843E8" w:rsidRPr="000246DC">
        <w:rPr>
          <w:rFonts w:ascii="Traditional Arabic" w:hAnsi="Traditional Arabic" w:cs="Traditional Arabic"/>
          <w:b/>
          <w:bCs/>
          <w:sz w:val="72"/>
          <w:szCs w:val="72"/>
          <w:rtl/>
        </w:rPr>
        <w:t>مشكلات</w:t>
      </w:r>
      <w:r w:rsidR="00B843E8" w:rsidRPr="000246DC">
        <w:rPr>
          <w:rFonts w:ascii="Traditional Arabic" w:hAnsi="Traditional Arabic" w:cs="Traditional Arabic" w:hint="cs"/>
          <w:b/>
          <w:bCs/>
          <w:sz w:val="72"/>
          <w:szCs w:val="72"/>
          <w:rtl/>
        </w:rPr>
        <w:t xml:space="preserve"> الشباب المسلم في نيجيريا</w:t>
      </w:r>
      <w:r>
        <w:rPr>
          <w:rFonts w:ascii="Traditional Arabic" w:hAnsi="Traditional Arabic" w:cs="Traditional Arabic" w:hint="cs"/>
          <w:b/>
          <w:bCs/>
          <w:sz w:val="72"/>
          <w:szCs w:val="72"/>
          <w:rtl/>
        </w:rPr>
        <w:t xml:space="preserve"> </w:t>
      </w:r>
    </w:p>
    <w:p w:rsidR="00B843E8" w:rsidRPr="000246DC" w:rsidRDefault="00B843E8" w:rsidP="00B843E8">
      <w:pPr>
        <w:jc w:val="center"/>
        <w:rPr>
          <w:rFonts w:ascii="Traditional Arabic" w:hAnsi="Traditional Arabic" w:cs="Traditional Arabic"/>
          <w:b/>
          <w:bCs/>
          <w:sz w:val="40"/>
          <w:szCs w:val="40"/>
          <w:rtl/>
        </w:rPr>
      </w:pPr>
      <w:r w:rsidRPr="000246DC">
        <w:rPr>
          <w:rFonts w:ascii="Traditional Arabic" w:hAnsi="Traditional Arabic" w:cs="Traditional Arabic" w:hint="cs"/>
          <w:b/>
          <w:bCs/>
          <w:sz w:val="40"/>
          <w:szCs w:val="40"/>
          <w:rtl/>
        </w:rPr>
        <w:t>ورقة مقدمة من:</w:t>
      </w:r>
    </w:p>
    <w:p w:rsidR="00B843E8" w:rsidRPr="000246DC" w:rsidRDefault="00B843E8" w:rsidP="00B843E8">
      <w:pPr>
        <w:jc w:val="center"/>
        <w:rPr>
          <w:rFonts w:ascii="Traditional Arabic" w:hAnsi="Traditional Arabic" w:cs="Traditional Arabic"/>
          <w:b/>
          <w:bCs/>
          <w:sz w:val="40"/>
          <w:szCs w:val="40"/>
          <w:rtl/>
        </w:rPr>
      </w:pPr>
      <w:r w:rsidRPr="000246DC">
        <w:rPr>
          <w:rFonts w:ascii="Traditional Arabic" w:hAnsi="Traditional Arabic" w:cs="Traditional Arabic" w:hint="cs"/>
          <w:b/>
          <w:bCs/>
          <w:sz w:val="40"/>
          <w:szCs w:val="40"/>
          <w:rtl/>
        </w:rPr>
        <w:t>حسين يوسف بابن</w:t>
      </w:r>
    </w:p>
    <w:p w:rsidR="00B843E8" w:rsidRPr="000246DC" w:rsidRDefault="00B843E8" w:rsidP="00B843E8">
      <w:pPr>
        <w:jc w:val="center"/>
        <w:rPr>
          <w:rFonts w:ascii="Traditional Arabic" w:hAnsi="Traditional Arabic" w:cs="Traditional Arabic"/>
          <w:b/>
          <w:bCs/>
          <w:sz w:val="40"/>
          <w:szCs w:val="40"/>
          <w:rtl/>
        </w:rPr>
      </w:pPr>
      <w:r w:rsidRPr="000246DC">
        <w:rPr>
          <w:rFonts w:ascii="Traditional Arabic" w:hAnsi="Traditional Arabic" w:cs="Traditional Arabic" w:hint="cs"/>
          <w:b/>
          <w:bCs/>
          <w:sz w:val="40"/>
          <w:szCs w:val="40"/>
          <w:rtl/>
        </w:rPr>
        <w:t>محاضر</w:t>
      </w:r>
    </w:p>
    <w:p w:rsidR="00B843E8" w:rsidRPr="000246DC" w:rsidRDefault="00B843E8" w:rsidP="00B843E8">
      <w:pPr>
        <w:jc w:val="center"/>
        <w:rPr>
          <w:rFonts w:ascii="Traditional Arabic" w:hAnsi="Traditional Arabic" w:cs="Traditional Arabic"/>
          <w:b/>
          <w:bCs/>
          <w:sz w:val="40"/>
          <w:szCs w:val="40"/>
          <w:rtl/>
        </w:rPr>
      </w:pPr>
      <w:r w:rsidRPr="000246DC">
        <w:rPr>
          <w:rFonts w:ascii="Traditional Arabic" w:hAnsi="Traditional Arabic" w:cs="Traditional Arabic" w:hint="cs"/>
          <w:b/>
          <w:bCs/>
          <w:sz w:val="40"/>
          <w:szCs w:val="40"/>
          <w:rtl/>
        </w:rPr>
        <w:t xml:space="preserve">بقسم الدراسات الإسلامية </w:t>
      </w:r>
    </w:p>
    <w:p w:rsidR="00B843E8" w:rsidRPr="000246DC" w:rsidRDefault="00B843E8" w:rsidP="00B843E8">
      <w:pPr>
        <w:jc w:val="center"/>
        <w:rPr>
          <w:rFonts w:ascii="Traditional Arabic" w:hAnsi="Traditional Arabic" w:cs="Traditional Arabic"/>
          <w:b/>
          <w:bCs/>
          <w:sz w:val="40"/>
          <w:szCs w:val="40"/>
          <w:rtl/>
        </w:rPr>
      </w:pPr>
      <w:r w:rsidRPr="000246DC">
        <w:rPr>
          <w:rFonts w:ascii="Traditional Arabic" w:hAnsi="Traditional Arabic" w:cs="Traditional Arabic" w:hint="cs"/>
          <w:b/>
          <w:bCs/>
          <w:sz w:val="40"/>
          <w:szCs w:val="40"/>
          <w:rtl/>
        </w:rPr>
        <w:t>جامعة سلي لامطو ولاية جغاوا</w:t>
      </w:r>
    </w:p>
    <w:p w:rsidR="00B843E8" w:rsidRPr="000246DC" w:rsidRDefault="00B843E8" w:rsidP="00B843E8">
      <w:pPr>
        <w:jc w:val="center"/>
        <w:rPr>
          <w:rFonts w:ascii="Traditional Arabic" w:hAnsi="Traditional Arabic" w:cs="Traditional Arabic"/>
          <w:b/>
          <w:bCs/>
          <w:sz w:val="40"/>
          <w:szCs w:val="40"/>
          <w:rtl/>
        </w:rPr>
      </w:pPr>
      <w:r w:rsidRPr="000246DC">
        <w:rPr>
          <w:rFonts w:ascii="Traditional Arabic" w:hAnsi="Traditional Arabic" w:cs="Traditional Arabic" w:hint="cs"/>
          <w:b/>
          <w:bCs/>
          <w:sz w:val="40"/>
          <w:szCs w:val="40"/>
          <w:rtl/>
        </w:rPr>
        <w:t>قدمت</w:t>
      </w:r>
    </w:p>
    <w:p w:rsidR="00B843E8" w:rsidRPr="000246DC" w:rsidRDefault="00B843E8" w:rsidP="00B843E8">
      <w:pPr>
        <w:jc w:val="center"/>
        <w:rPr>
          <w:rFonts w:ascii="Traditional Arabic" w:hAnsi="Traditional Arabic" w:cs="Traditional Arabic"/>
          <w:b/>
          <w:bCs/>
          <w:sz w:val="40"/>
          <w:szCs w:val="40"/>
          <w:rtl/>
        </w:rPr>
      </w:pPr>
      <w:r w:rsidRPr="000246DC">
        <w:rPr>
          <w:rFonts w:ascii="Traditional Arabic" w:hAnsi="Traditional Arabic" w:cs="Traditional Arabic" w:hint="cs"/>
          <w:b/>
          <w:bCs/>
          <w:sz w:val="40"/>
          <w:szCs w:val="40"/>
          <w:rtl/>
        </w:rPr>
        <w:t>في المؤتمر الدولي لتكريم</w:t>
      </w:r>
    </w:p>
    <w:p w:rsidR="00B843E8" w:rsidRPr="000246DC" w:rsidRDefault="00B843E8" w:rsidP="00B843E8">
      <w:pPr>
        <w:jc w:val="center"/>
        <w:rPr>
          <w:rFonts w:ascii="Traditional Arabic" w:hAnsi="Traditional Arabic" w:cs="Traditional Arabic"/>
          <w:b/>
          <w:bCs/>
          <w:sz w:val="40"/>
          <w:szCs w:val="40"/>
          <w:rtl/>
        </w:rPr>
      </w:pPr>
      <w:r w:rsidRPr="000246DC">
        <w:rPr>
          <w:rFonts w:ascii="Traditional Arabic" w:hAnsi="Traditional Arabic" w:cs="Traditional Arabic" w:hint="cs"/>
          <w:b/>
          <w:bCs/>
          <w:sz w:val="40"/>
          <w:szCs w:val="40"/>
          <w:rtl/>
        </w:rPr>
        <w:t>الأستاذ الدكتور/ محمد ثاني زهر الدين</w:t>
      </w:r>
    </w:p>
    <w:p w:rsidR="00B843E8" w:rsidRPr="000246DC" w:rsidRDefault="00B843E8" w:rsidP="00B843E8">
      <w:pPr>
        <w:jc w:val="center"/>
        <w:rPr>
          <w:rFonts w:ascii="Traditional Arabic" w:hAnsi="Traditional Arabic" w:cs="Traditional Arabic"/>
          <w:b/>
          <w:bCs/>
          <w:sz w:val="40"/>
          <w:szCs w:val="40"/>
          <w:rtl/>
        </w:rPr>
      </w:pPr>
      <w:r w:rsidRPr="000246DC">
        <w:rPr>
          <w:rFonts w:ascii="Traditional Arabic" w:hAnsi="Traditional Arabic" w:cs="Traditional Arabic" w:hint="cs"/>
          <w:b/>
          <w:bCs/>
          <w:sz w:val="40"/>
          <w:szCs w:val="40"/>
          <w:rtl/>
        </w:rPr>
        <w:t>تنظيم</w:t>
      </w:r>
    </w:p>
    <w:p w:rsidR="00B843E8" w:rsidRPr="000246DC" w:rsidRDefault="00B843E8" w:rsidP="00B843E8">
      <w:pPr>
        <w:jc w:val="center"/>
        <w:rPr>
          <w:rFonts w:ascii="Traditional Arabic" w:hAnsi="Traditional Arabic" w:cs="Traditional Arabic"/>
          <w:b/>
          <w:bCs/>
          <w:sz w:val="40"/>
          <w:szCs w:val="40"/>
          <w:rtl/>
        </w:rPr>
      </w:pPr>
      <w:r w:rsidRPr="000246DC">
        <w:rPr>
          <w:rFonts w:ascii="Traditional Arabic" w:hAnsi="Traditional Arabic" w:cs="Traditional Arabic" w:hint="cs"/>
          <w:b/>
          <w:bCs/>
          <w:sz w:val="40"/>
          <w:szCs w:val="40"/>
          <w:rtl/>
        </w:rPr>
        <w:t xml:space="preserve">     قسم الدراسات الإسلامية جامعة بايرو كنو نيجيريا    </w:t>
      </w:r>
    </w:p>
    <w:p w:rsidR="00B843E8" w:rsidRDefault="00B843E8" w:rsidP="00B843E8">
      <w:pPr>
        <w:jc w:val="center"/>
        <w:rPr>
          <w:rFonts w:ascii="Traditional Arabic" w:hAnsi="Traditional Arabic" w:cs="Traditional Arabic"/>
          <w:b/>
          <w:bCs/>
          <w:sz w:val="40"/>
          <w:szCs w:val="40"/>
          <w:rtl/>
        </w:rPr>
      </w:pPr>
      <w:r w:rsidRPr="000246DC">
        <w:rPr>
          <w:rFonts w:ascii="Traditional Arabic" w:hAnsi="Traditional Arabic" w:cs="Traditional Arabic" w:hint="cs"/>
          <w:b/>
          <w:bCs/>
          <w:sz w:val="40"/>
          <w:szCs w:val="40"/>
          <w:rtl/>
        </w:rPr>
        <w:t>مايو 2015م</w:t>
      </w:r>
    </w:p>
    <w:p w:rsidR="00B843E8" w:rsidRDefault="00B843E8" w:rsidP="00B843E8">
      <w:pPr>
        <w:jc w:val="center"/>
        <w:rPr>
          <w:rFonts w:ascii="Traditional Arabic" w:hAnsi="Traditional Arabic" w:cs="Traditional Arabic"/>
          <w:b/>
          <w:bCs/>
          <w:sz w:val="40"/>
          <w:szCs w:val="40"/>
          <w:rtl/>
        </w:rPr>
      </w:pPr>
    </w:p>
    <w:p w:rsidR="00B843E8" w:rsidRDefault="00B843E8" w:rsidP="00C43177">
      <w:pPr>
        <w:tabs>
          <w:tab w:val="center" w:pos="4680"/>
          <w:tab w:val="left" w:pos="6540"/>
        </w:tabs>
        <w:jc w:val="right"/>
        <w:rPr>
          <w:rFonts w:ascii="Traditional Arabic" w:hAnsi="Traditional Arabic" w:cs="Traditional Arabic"/>
          <w:b/>
          <w:bCs/>
          <w:sz w:val="36"/>
          <w:szCs w:val="36"/>
          <w:rtl/>
        </w:rPr>
      </w:pPr>
    </w:p>
    <w:p w:rsidR="00B843E8" w:rsidRDefault="00B843E8" w:rsidP="00C43177">
      <w:pPr>
        <w:tabs>
          <w:tab w:val="center" w:pos="4680"/>
          <w:tab w:val="left" w:pos="6540"/>
        </w:tabs>
        <w:jc w:val="right"/>
        <w:rPr>
          <w:rFonts w:ascii="Traditional Arabic" w:hAnsi="Traditional Arabic" w:cs="Traditional Arabic"/>
          <w:b/>
          <w:bCs/>
          <w:sz w:val="36"/>
          <w:szCs w:val="36"/>
          <w:rtl/>
        </w:rPr>
      </w:pPr>
    </w:p>
    <w:p w:rsidR="004474C2" w:rsidRDefault="00C70E89" w:rsidP="00C43177">
      <w:pPr>
        <w:tabs>
          <w:tab w:val="center" w:pos="4680"/>
          <w:tab w:val="left" w:pos="6540"/>
        </w:tabs>
        <w:jc w:val="right"/>
        <w:rPr>
          <w:rFonts w:ascii="Traditional Arabic" w:hAnsi="Traditional Arabic" w:cs="Traditional Arabic"/>
          <w:sz w:val="36"/>
          <w:szCs w:val="36"/>
          <w:rtl/>
        </w:rPr>
      </w:pPr>
      <w:r w:rsidRPr="000A0558">
        <w:rPr>
          <w:rFonts w:ascii="Traditional Arabic" w:hAnsi="Traditional Arabic" w:cs="Traditional Arabic" w:hint="cs"/>
          <w:b/>
          <w:bCs/>
          <w:sz w:val="36"/>
          <w:szCs w:val="36"/>
          <w:rtl/>
        </w:rPr>
        <w:t>المقدمة</w:t>
      </w:r>
      <w:r w:rsidRPr="000A0558">
        <w:rPr>
          <w:rFonts w:ascii="Traditional Arabic" w:hAnsi="Traditional Arabic" w:cs="Traditional Arabic" w:hint="cs"/>
          <w:sz w:val="36"/>
          <w:szCs w:val="36"/>
          <w:rtl/>
        </w:rPr>
        <w:t>:</w:t>
      </w:r>
      <w:r w:rsidR="004474C2">
        <w:rPr>
          <w:rFonts w:ascii="Traditional Arabic" w:hAnsi="Traditional Arabic" w:cs="Traditional Arabic" w:hint="cs"/>
          <w:sz w:val="36"/>
          <w:szCs w:val="36"/>
          <w:rtl/>
        </w:rPr>
        <w:t xml:space="preserve"> الحمد لله الذي خلق فسوى وقدر فهدى أحمده تعالى وأشكره على ما أولى من نعم، وأصلى وأسلم على خير من</w:t>
      </w:r>
      <w:r w:rsidR="006F4C9D">
        <w:rPr>
          <w:rFonts w:ascii="Traditional Arabic" w:hAnsi="Traditional Arabic" w:cs="Traditional Arabic" w:hint="cs"/>
          <w:sz w:val="36"/>
          <w:szCs w:val="36"/>
          <w:rtl/>
        </w:rPr>
        <w:t xml:space="preserve"> </w:t>
      </w:r>
      <w:r w:rsidR="004474C2">
        <w:rPr>
          <w:rFonts w:ascii="Traditional Arabic" w:hAnsi="Traditional Arabic" w:cs="Traditional Arabic" w:hint="cs"/>
          <w:sz w:val="36"/>
          <w:szCs w:val="36"/>
          <w:rtl/>
        </w:rPr>
        <w:t>وطأ</w:t>
      </w:r>
      <w:r w:rsidR="006F4C9D">
        <w:rPr>
          <w:rFonts w:ascii="Traditional Arabic" w:hAnsi="Traditional Arabic" w:cs="Traditional Arabic" w:hint="cs"/>
          <w:sz w:val="36"/>
          <w:szCs w:val="36"/>
          <w:rtl/>
        </w:rPr>
        <w:t xml:space="preserve"> الثرى صلى الله عليه وعلى آله وأصحابه والتابعين.</w:t>
      </w:r>
    </w:p>
    <w:p w:rsidR="004B5DCC" w:rsidRDefault="006F4C9D" w:rsidP="00C43177">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وبعد،</w:t>
      </w:r>
      <w:r w:rsidR="00C70E89" w:rsidRPr="000A0558">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ف</w:t>
      </w:r>
      <w:r w:rsidR="0031347B">
        <w:rPr>
          <w:rFonts w:ascii="Traditional Arabic" w:hAnsi="Traditional Arabic" w:cs="Traditional Arabic" w:hint="cs"/>
          <w:sz w:val="36"/>
          <w:szCs w:val="36"/>
          <w:rtl/>
        </w:rPr>
        <w:t>إ</w:t>
      </w:r>
      <w:r w:rsidR="00C70E89" w:rsidRPr="000A0558">
        <w:rPr>
          <w:rFonts w:ascii="Traditional Arabic" w:hAnsi="Traditional Arabic" w:cs="Traditional Arabic" w:hint="cs"/>
          <w:sz w:val="36"/>
          <w:szCs w:val="36"/>
          <w:rtl/>
        </w:rPr>
        <w:t>ن للشباب أهمية كبيرة في حياة كل مجتمع، لاسيما المجتمع الإسلامي الذي وج</w:t>
      </w:r>
      <w:r w:rsidR="0031347B">
        <w:rPr>
          <w:rFonts w:ascii="Traditional Arabic" w:hAnsi="Traditional Arabic" w:cs="Traditional Arabic" w:hint="cs"/>
          <w:sz w:val="36"/>
          <w:szCs w:val="36"/>
          <w:rtl/>
        </w:rPr>
        <w:t>ّ</w:t>
      </w:r>
      <w:r w:rsidR="00C70E89" w:rsidRPr="000A0558">
        <w:rPr>
          <w:rFonts w:ascii="Traditional Arabic" w:hAnsi="Traditional Arabic" w:cs="Traditional Arabic" w:hint="cs"/>
          <w:sz w:val="36"/>
          <w:szCs w:val="36"/>
          <w:rtl/>
        </w:rPr>
        <w:t>ه اهتمامه البالغ نحو الشباب، لأن شباب اليوم هم رجال الغد، وهم اللبنة الأساسية في بناء الدول</w:t>
      </w:r>
      <w:r w:rsidR="0031347B">
        <w:rPr>
          <w:rFonts w:ascii="Traditional Arabic" w:hAnsi="Traditional Arabic" w:cs="Traditional Arabic" w:hint="cs"/>
          <w:sz w:val="36"/>
          <w:szCs w:val="36"/>
          <w:rtl/>
        </w:rPr>
        <w:t>,</w:t>
      </w:r>
      <w:r w:rsidR="00C70E89" w:rsidRPr="000A0558">
        <w:rPr>
          <w:rFonts w:ascii="Traditional Arabic" w:hAnsi="Traditional Arabic" w:cs="Traditional Arabic" w:hint="cs"/>
          <w:sz w:val="36"/>
          <w:szCs w:val="36"/>
          <w:rtl/>
        </w:rPr>
        <w:t xml:space="preserve"> وبصلاحهم تصلح المجتمعات و البلاد ثم الدول، وبتقد</w:t>
      </w:r>
      <w:r>
        <w:rPr>
          <w:rFonts w:ascii="Traditional Arabic" w:hAnsi="Traditional Arabic" w:cs="Traditional Arabic" w:hint="cs"/>
          <w:sz w:val="36"/>
          <w:szCs w:val="36"/>
          <w:rtl/>
        </w:rPr>
        <w:t>ّ</w:t>
      </w:r>
      <w:r w:rsidR="00C70E89" w:rsidRPr="000A0558">
        <w:rPr>
          <w:rFonts w:ascii="Traditional Arabic" w:hAnsi="Traditional Arabic" w:cs="Traditional Arabic" w:hint="cs"/>
          <w:sz w:val="36"/>
          <w:szCs w:val="36"/>
          <w:rtl/>
        </w:rPr>
        <w:t>مهم</w:t>
      </w:r>
      <w:r w:rsidR="000A0558" w:rsidRPr="000A0558">
        <w:rPr>
          <w:rFonts w:ascii="Traditional Arabic" w:hAnsi="Traditional Arabic" w:cs="Traditional Arabic" w:hint="cs"/>
          <w:sz w:val="36"/>
          <w:szCs w:val="36"/>
          <w:rtl/>
        </w:rPr>
        <w:t xml:space="preserve"> تتقد</w:t>
      </w:r>
      <w:r>
        <w:rPr>
          <w:rFonts w:ascii="Traditional Arabic" w:hAnsi="Traditional Arabic" w:cs="Traditional Arabic" w:hint="cs"/>
          <w:sz w:val="36"/>
          <w:szCs w:val="36"/>
          <w:rtl/>
        </w:rPr>
        <w:t>ّ</w:t>
      </w:r>
      <w:r w:rsidR="000A0558" w:rsidRPr="000A0558">
        <w:rPr>
          <w:rFonts w:ascii="Traditional Arabic" w:hAnsi="Traditional Arabic" w:cs="Traditional Arabic" w:hint="cs"/>
          <w:sz w:val="36"/>
          <w:szCs w:val="36"/>
          <w:rtl/>
        </w:rPr>
        <w:t>م البلاد و الدول،وكذا العكس.</w:t>
      </w:r>
    </w:p>
    <w:p w:rsidR="000A0558" w:rsidRDefault="000A0558" w:rsidP="000A0558">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وقد استفاد الإسلام بقوة الشباب وخبراتهم منذ طلوع فجره، وهم الذين تحم</w:t>
      </w:r>
      <w:r w:rsidR="006F4C9D">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لوا المصائب والشدائد لنشر دعوته، وحملوا راياته مجاهدين </w:t>
      </w:r>
      <w:r w:rsidR="004F53A6">
        <w:rPr>
          <w:rFonts w:ascii="Traditional Arabic" w:hAnsi="Traditional Arabic" w:cs="Traditional Arabic" w:hint="cs"/>
          <w:sz w:val="36"/>
          <w:szCs w:val="36"/>
          <w:rtl/>
        </w:rPr>
        <w:t>صابرين محتسبين حتى أتم الله نوره، لذا فإن مشاكل الشباب من المشاكل التي اهتم بها علماء الإسلام وألقوا فيها المحاضرات، وكتبوا المقالات مبينين أهمية الشباب</w:t>
      </w:r>
      <w:r w:rsidR="00FF69D2">
        <w:rPr>
          <w:rFonts w:ascii="Traditional Arabic" w:hAnsi="Traditional Arabic" w:cs="Traditional Arabic" w:hint="cs"/>
          <w:sz w:val="36"/>
          <w:szCs w:val="36"/>
          <w:rtl/>
        </w:rPr>
        <w:t xml:space="preserve"> ومحذرين خطورة مشاكلهم ومبي</w:t>
      </w:r>
      <w:r w:rsidR="004474C2">
        <w:rPr>
          <w:rFonts w:ascii="Traditional Arabic" w:hAnsi="Traditional Arabic" w:cs="Traditional Arabic" w:hint="cs"/>
          <w:sz w:val="36"/>
          <w:szCs w:val="36"/>
          <w:rtl/>
        </w:rPr>
        <w:t>ن</w:t>
      </w:r>
      <w:r w:rsidR="00FF69D2">
        <w:rPr>
          <w:rFonts w:ascii="Traditional Arabic" w:hAnsi="Traditional Arabic" w:cs="Traditional Arabic" w:hint="cs"/>
          <w:sz w:val="36"/>
          <w:szCs w:val="36"/>
          <w:rtl/>
        </w:rPr>
        <w:t>ين لها الحلول</w:t>
      </w:r>
      <w:r w:rsidR="004474C2">
        <w:rPr>
          <w:rFonts w:ascii="Traditional Arabic" w:hAnsi="Traditional Arabic" w:cs="Traditional Arabic" w:hint="cs"/>
          <w:sz w:val="36"/>
          <w:szCs w:val="36"/>
          <w:rtl/>
        </w:rPr>
        <w:t>، وللكاتب فيهم أسوة، لذا يقدم هذه الورقة بعنوان :</w:t>
      </w:r>
      <w:r w:rsidR="004474C2" w:rsidRPr="004474C2">
        <w:rPr>
          <w:rFonts w:ascii="Traditional Arabic" w:hAnsi="Traditional Arabic" w:cs="Traditional Arabic" w:hint="cs"/>
          <w:b/>
          <w:bCs/>
          <w:sz w:val="36"/>
          <w:szCs w:val="36"/>
          <w:rtl/>
        </w:rPr>
        <w:t xml:space="preserve"> مشكلات الشباب المسلم في نيجيريا </w:t>
      </w:r>
      <w:r w:rsidR="004474C2" w:rsidRPr="004474C2">
        <w:rPr>
          <w:rFonts w:ascii="Traditional Arabic" w:hAnsi="Traditional Arabic" w:cs="Traditional Arabic" w:hint="cs"/>
          <w:sz w:val="36"/>
          <w:szCs w:val="36"/>
          <w:rtl/>
        </w:rPr>
        <w:t>سائلا</w:t>
      </w:r>
      <w:r w:rsidR="004474C2">
        <w:rPr>
          <w:rFonts w:ascii="Traditional Arabic" w:hAnsi="Traditional Arabic" w:cs="Traditional Arabic" w:hint="cs"/>
          <w:sz w:val="36"/>
          <w:szCs w:val="36"/>
          <w:rtl/>
        </w:rPr>
        <w:t xml:space="preserve"> </w:t>
      </w:r>
      <w:r w:rsidR="00143723">
        <w:rPr>
          <w:rFonts w:ascii="Traditional Arabic" w:hAnsi="Traditional Arabic" w:cs="Traditional Arabic" w:hint="cs"/>
          <w:sz w:val="36"/>
          <w:szCs w:val="36"/>
          <w:rtl/>
        </w:rPr>
        <w:t>ال</w:t>
      </w:r>
      <w:r w:rsidR="004474C2">
        <w:rPr>
          <w:rFonts w:ascii="Traditional Arabic" w:hAnsi="Traditional Arabic" w:cs="Traditional Arabic" w:hint="cs"/>
          <w:sz w:val="36"/>
          <w:szCs w:val="36"/>
          <w:rtl/>
        </w:rPr>
        <w:t>مولى أن يجعلها نافعة وأن يعفوا ع</w:t>
      </w:r>
      <w:r w:rsidR="0031347B">
        <w:rPr>
          <w:rFonts w:ascii="Traditional Arabic" w:hAnsi="Traditional Arabic" w:cs="Traditional Arabic" w:hint="cs"/>
          <w:sz w:val="36"/>
          <w:szCs w:val="36"/>
          <w:rtl/>
        </w:rPr>
        <w:t>ن الهفوات التي وقع فيها الكاتب إ</w:t>
      </w:r>
      <w:r w:rsidR="004474C2">
        <w:rPr>
          <w:rFonts w:ascii="Traditional Arabic" w:hAnsi="Traditional Arabic" w:cs="Traditional Arabic" w:hint="cs"/>
          <w:sz w:val="36"/>
          <w:szCs w:val="36"/>
          <w:rtl/>
        </w:rPr>
        <w:t>نه سميع مجيب الدعوات.</w:t>
      </w:r>
    </w:p>
    <w:p w:rsidR="00B371D7" w:rsidRPr="004A517F" w:rsidRDefault="00B371D7" w:rsidP="00456F57">
      <w:pPr>
        <w:pStyle w:val="Heading2"/>
        <w:bidi/>
        <w:rPr>
          <w:sz w:val="36"/>
        </w:rPr>
      </w:pPr>
    </w:p>
    <w:p w:rsidR="006F4C9D" w:rsidRDefault="006F4C9D" w:rsidP="000A0558">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وتشتمل هذه الورقة على عناصر التالية</w:t>
      </w:r>
      <w:r w:rsidR="009D621E">
        <w:rPr>
          <w:rFonts w:ascii="Traditional Arabic" w:hAnsi="Traditional Arabic" w:cs="Traditional Arabic" w:hint="cs"/>
          <w:sz w:val="36"/>
          <w:szCs w:val="36"/>
          <w:rtl/>
        </w:rPr>
        <w:t>:</w:t>
      </w:r>
    </w:p>
    <w:p w:rsidR="009D621E" w:rsidRDefault="009D621E" w:rsidP="000A0558">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المبحث الأول: المشكلات التربوية</w:t>
      </w:r>
    </w:p>
    <w:p w:rsidR="009D621E" w:rsidRDefault="009D621E" w:rsidP="000A0558">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المطلب الأول: عدم قيام بعض الآباء بتربية أولادهم في المرحلة الأولى</w:t>
      </w:r>
    </w:p>
    <w:p w:rsidR="009D621E" w:rsidRDefault="007C1051" w:rsidP="000A0558">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المطلب الثاني: عدم الإهتمام بالدراسة</w:t>
      </w:r>
    </w:p>
    <w:p w:rsidR="007C1051" w:rsidRDefault="007C1051" w:rsidP="007C1051">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المطلب الثالث: التكاسل والفراغ</w:t>
      </w:r>
    </w:p>
    <w:p w:rsidR="007C1051" w:rsidRDefault="00871B48" w:rsidP="007C1051">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المبحث الثاني: المشكلات الدينية</w:t>
      </w:r>
    </w:p>
    <w:p w:rsidR="00871B48" w:rsidRDefault="00871B48" w:rsidP="007C1051">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المطلب الأول: عدم الإهتمام بالدين</w:t>
      </w:r>
    </w:p>
    <w:p w:rsidR="00871B48" w:rsidRDefault="00871B48" w:rsidP="007C1051">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المطلب الثاني: الغلوّ</w:t>
      </w:r>
    </w:p>
    <w:p w:rsidR="00871B48" w:rsidRDefault="00871B48" w:rsidP="007C1051">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المطلب الثالث : التشدد</w:t>
      </w:r>
      <w:r w:rsidR="00756BE9">
        <w:rPr>
          <w:rFonts w:ascii="Traditional Arabic" w:hAnsi="Traditional Arabic" w:cs="Traditional Arabic" w:hint="cs"/>
          <w:sz w:val="36"/>
          <w:szCs w:val="36"/>
          <w:rtl/>
        </w:rPr>
        <w:t>.</w:t>
      </w:r>
    </w:p>
    <w:p w:rsidR="00756BE9" w:rsidRDefault="00756BE9" w:rsidP="006B093A">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 xml:space="preserve">المبحث </w:t>
      </w:r>
      <w:r w:rsidR="006B093A">
        <w:rPr>
          <w:rFonts w:ascii="Traditional Arabic" w:hAnsi="Traditional Arabic" w:cs="Traditional Arabic" w:hint="cs"/>
          <w:sz w:val="36"/>
          <w:szCs w:val="36"/>
          <w:rtl/>
        </w:rPr>
        <w:t>الثالث</w:t>
      </w:r>
      <w:r>
        <w:rPr>
          <w:rFonts w:ascii="Traditional Arabic" w:hAnsi="Traditional Arabic" w:cs="Traditional Arabic" w:hint="cs"/>
          <w:sz w:val="36"/>
          <w:szCs w:val="36"/>
          <w:rtl/>
        </w:rPr>
        <w:t xml:space="preserve"> : المشكلات </w:t>
      </w:r>
      <w:r w:rsidR="006B093A">
        <w:rPr>
          <w:rFonts w:ascii="Traditional Arabic" w:hAnsi="Traditional Arabic" w:cs="Traditional Arabic" w:hint="cs"/>
          <w:sz w:val="36"/>
          <w:szCs w:val="36"/>
          <w:rtl/>
        </w:rPr>
        <w:t>الإجتماعية</w:t>
      </w:r>
    </w:p>
    <w:p w:rsidR="006B093A" w:rsidRDefault="006B093A" w:rsidP="007C1051">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المطلب الأول : عدم احترام الكبار وأهل المروؤة في المجتمع</w:t>
      </w:r>
    </w:p>
    <w:p w:rsidR="006B093A" w:rsidRDefault="006B093A" w:rsidP="007C1051">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المطلب الثاني: الحرص الشديد في الحصول على الأموال</w:t>
      </w:r>
    </w:p>
    <w:p w:rsidR="006B093A" w:rsidRDefault="006B093A" w:rsidP="007C1051">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المطلب الثالث : استخدام الوسائل الإعلامية على وجه غير صحيح</w:t>
      </w:r>
    </w:p>
    <w:p w:rsidR="006B093A" w:rsidRDefault="006B093A" w:rsidP="007C1051">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الخاتمة</w:t>
      </w:r>
      <w:r w:rsidR="0031347B">
        <w:rPr>
          <w:rFonts w:ascii="Traditional Arabic" w:hAnsi="Traditional Arabic" w:cs="Traditional Arabic" w:hint="cs"/>
          <w:sz w:val="36"/>
          <w:szCs w:val="36"/>
          <w:rtl/>
        </w:rPr>
        <w:t>.</w:t>
      </w:r>
    </w:p>
    <w:p w:rsidR="0031347B" w:rsidRDefault="0031347B" w:rsidP="007C1051">
      <w:pPr>
        <w:tabs>
          <w:tab w:val="center" w:pos="4680"/>
          <w:tab w:val="left" w:pos="6540"/>
        </w:tabs>
        <w:jc w:val="right"/>
        <w:rPr>
          <w:rFonts w:ascii="Traditional Arabic" w:hAnsi="Traditional Arabic" w:cs="Traditional Arabic"/>
          <w:sz w:val="36"/>
          <w:szCs w:val="36"/>
          <w:rtl/>
        </w:rPr>
      </w:pPr>
    </w:p>
    <w:p w:rsidR="0031347B" w:rsidRDefault="0031347B" w:rsidP="007C1051">
      <w:pPr>
        <w:tabs>
          <w:tab w:val="center" w:pos="4680"/>
          <w:tab w:val="left" w:pos="6540"/>
        </w:tabs>
        <w:jc w:val="right"/>
        <w:rPr>
          <w:rFonts w:ascii="Traditional Arabic" w:hAnsi="Traditional Arabic" w:cs="Traditional Arabic"/>
          <w:sz w:val="36"/>
          <w:szCs w:val="36"/>
          <w:rtl/>
        </w:rPr>
      </w:pPr>
    </w:p>
    <w:p w:rsidR="0031347B" w:rsidRDefault="0031347B" w:rsidP="007C1051">
      <w:pPr>
        <w:tabs>
          <w:tab w:val="center" w:pos="4680"/>
          <w:tab w:val="left" w:pos="6540"/>
        </w:tabs>
        <w:jc w:val="right"/>
        <w:rPr>
          <w:rFonts w:ascii="Traditional Arabic" w:hAnsi="Traditional Arabic" w:cs="Traditional Arabic"/>
          <w:sz w:val="36"/>
          <w:szCs w:val="36"/>
          <w:rtl/>
        </w:rPr>
      </w:pPr>
    </w:p>
    <w:p w:rsidR="0031347B" w:rsidRDefault="0031347B" w:rsidP="007C1051">
      <w:pPr>
        <w:tabs>
          <w:tab w:val="center" w:pos="4680"/>
          <w:tab w:val="left" w:pos="6540"/>
        </w:tabs>
        <w:jc w:val="right"/>
        <w:rPr>
          <w:rFonts w:ascii="Traditional Arabic" w:hAnsi="Traditional Arabic" w:cs="Traditional Arabic"/>
          <w:sz w:val="36"/>
          <w:szCs w:val="36"/>
          <w:rtl/>
        </w:rPr>
      </w:pPr>
    </w:p>
    <w:p w:rsidR="0031347B" w:rsidRDefault="0031347B" w:rsidP="007C1051">
      <w:pPr>
        <w:tabs>
          <w:tab w:val="center" w:pos="4680"/>
          <w:tab w:val="left" w:pos="6540"/>
        </w:tabs>
        <w:jc w:val="right"/>
        <w:rPr>
          <w:rFonts w:ascii="Traditional Arabic" w:hAnsi="Traditional Arabic" w:cs="Traditional Arabic"/>
          <w:sz w:val="36"/>
          <w:szCs w:val="36"/>
          <w:rtl/>
        </w:rPr>
      </w:pPr>
    </w:p>
    <w:p w:rsidR="0031347B" w:rsidRDefault="0031347B" w:rsidP="007C1051">
      <w:pPr>
        <w:tabs>
          <w:tab w:val="center" w:pos="4680"/>
          <w:tab w:val="left" w:pos="6540"/>
        </w:tabs>
        <w:jc w:val="right"/>
        <w:rPr>
          <w:rFonts w:ascii="Traditional Arabic" w:hAnsi="Traditional Arabic" w:cs="Traditional Arabic"/>
          <w:sz w:val="36"/>
          <w:szCs w:val="36"/>
          <w:rtl/>
        </w:rPr>
      </w:pPr>
    </w:p>
    <w:p w:rsidR="0031347B" w:rsidRDefault="0031347B" w:rsidP="007C1051">
      <w:pPr>
        <w:tabs>
          <w:tab w:val="center" w:pos="4680"/>
          <w:tab w:val="left" w:pos="6540"/>
        </w:tabs>
        <w:jc w:val="right"/>
        <w:rPr>
          <w:rFonts w:ascii="Traditional Arabic" w:hAnsi="Traditional Arabic" w:cs="Traditional Arabic"/>
          <w:sz w:val="36"/>
          <w:szCs w:val="36"/>
          <w:rtl/>
        </w:rPr>
      </w:pPr>
    </w:p>
    <w:p w:rsidR="0031347B" w:rsidRDefault="0031347B" w:rsidP="007C1051">
      <w:pPr>
        <w:tabs>
          <w:tab w:val="center" w:pos="4680"/>
          <w:tab w:val="left" w:pos="6540"/>
        </w:tabs>
        <w:jc w:val="right"/>
        <w:rPr>
          <w:rFonts w:ascii="Traditional Arabic" w:hAnsi="Traditional Arabic" w:cs="Traditional Arabic"/>
          <w:sz w:val="36"/>
          <w:szCs w:val="36"/>
          <w:rtl/>
        </w:rPr>
      </w:pPr>
    </w:p>
    <w:p w:rsidR="006B093A" w:rsidRPr="0031347B" w:rsidRDefault="006B093A" w:rsidP="006B093A">
      <w:pPr>
        <w:tabs>
          <w:tab w:val="center" w:pos="4680"/>
          <w:tab w:val="left" w:pos="6540"/>
        </w:tabs>
        <w:jc w:val="right"/>
        <w:rPr>
          <w:rFonts w:ascii="Traditional Arabic" w:hAnsi="Traditional Arabic" w:cs="Traditional Arabic"/>
          <w:b/>
          <w:bCs/>
          <w:sz w:val="36"/>
          <w:szCs w:val="36"/>
          <w:rtl/>
        </w:rPr>
      </w:pPr>
      <w:r w:rsidRPr="0031347B">
        <w:rPr>
          <w:rFonts w:ascii="Traditional Arabic" w:hAnsi="Traditional Arabic" w:cs="Traditional Arabic" w:hint="cs"/>
          <w:b/>
          <w:bCs/>
          <w:sz w:val="36"/>
          <w:szCs w:val="36"/>
          <w:rtl/>
        </w:rPr>
        <w:t>المبحث الأول: المشكلات التربوية</w:t>
      </w:r>
    </w:p>
    <w:p w:rsidR="006B093A" w:rsidRDefault="006B093A" w:rsidP="006B093A">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التربية هي العمدة في حياة الفرد والمجتمع</w:t>
      </w:r>
      <w:r w:rsidR="0080600E">
        <w:rPr>
          <w:rFonts w:ascii="Traditional Arabic" w:hAnsi="Traditional Arabic" w:cs="Traditional Arabic" w:hint="cs"/>
          <w:sz w:val="36"/>
          <w:szCs w:val="36"/>
          <w:rtl/>
        </w:rPr>
        <w:t>, ولا يستقيم أمر أمة الا إذا قامت بتربية الناشئة تربية صحيحة, وقد اختلفت عبارات العلماء في تعريفها, وإن كانوا متفقين في حقيقتها</w:t>
      </w:r>
      <w:r w:rsidR="006B427B">
        <w:rPr>
          <w:rFonts w:ascii="Traditional Arabic" w:hAnsi="Traditional Arabic" w:cs="Traditional Arabic" w:hint="cs"/>
          <w:sz w:val="36"/>
          <w:szCs w:val="36"/>
          <w:rtl/>
        </w:rPr>
        <w:t>, وهذه بعض تعاريفهم إياها:</w:t>
      </w:r>
    </w:p>
    <w:p w:rsidR="008B05E7" w:rsidRDefault="008B05E7" w:rsidP="005A64AD">
      <w:pPr>
        <w:autoSpaceDE w:val="0"/>
        <w:autoSpaceDN w:val="0"/>
        <w:bidi/>
        <w:adjustRightInd w:val="0"/>
        <w:spacing w:after="0" w:line="240" w:lineRule="auto"/>
        <w:jc w:val="both"/>
        <w:rPr>
          <w:rFonts w:ascii="Traditional Arabic" w:hAnsi="Traditional Arabic" w:cs="Traditional Arabic"/>
          <w:color w:val="000000"/>
          <w:sz w:val="36"/>
          <w:szCs w:val="36"/>
          <w:rtl/>
        </w:rPr>
      </w:pPr>
      <w:r w:rsidRPr="008B05E7">
        <w:rPr>
          <w:rFonts w:ascii="Traditional Arabic" w:hAnsi="Traditional Arabic" w:cs="Traditional Arabic"/>
          <w:sz w:val="36"/>
          <w:szCs w:val="36"/>
          <w:rtl/>
        </w:rPr>
        <w:t>التربية هي :</w:t>
      </w:r>
      <w:r w:rsidRPr="008B05E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w:t>
      </w:r>
      <w:r w:rsidRPr="008B05E7">
        <w:rPr>
          <w:rFonts w:ascii="Traditional Arabic" w:hAnsi="Traditional Arabic" w:cs="Traditional Arabic"/>
          <w:sz w:val="36"/>
          <w:szCs w:val="36"/>
          <w:rtl/>
        </w:rPr>
        <w:t>عملية يُقصد بها تنمية وتطوير قدرات ومهارات الأفراد من أجل مواجهة متطلبات الحياة بأوجهها المختلفة</w:t>
      </w:r>
      <w:r>
        <w:rPr>
          <w:rFonts w:ascii="Traditional Arabic" w:hAnsi="Traditional Arabic" w:cs="Traditional Arabic" w:hint="cs"/>
          <w:sz w:val="36"/>
          <w:szCs w:val="36"/>
          <w:rtl/>
        </w:rPr>
        <w:t>"</w:t>
      </w:r>
      <w:r w:rsidR="0068388E">
        <w:rPr>
          <w:rStyle w:val="FootnoteReference"/>
          <w:rFonts w:ascii="Traditional Arabic" w:hAnsi="Traditional Arabic" w:cs="Traditional Arabic"/>
          <w:sz w:val="36"/>
          <w:szCs w:val="36"/>
          <w:rtl/>
        </w:rPr>
        <w:footnoteReference w:id="1"/>
      </w:r>
      <w:r w:rsidR="004D36C5">
        <w:rPr>
          <w:rFonts w:ascii="Traditional Arabic" w:hAnsi="Traditional Arabic" w:cs="Traditional Arabic" w:hint="cs"/>
          <w:sz w:val="36"/>
          <w:szCs w:val="36"/>
          <w:rtl/>
        </w:rPr>
        <w:t xml:space="preserve"> وقيل :</w:t>
      </w:r>
      <w:r w:rsidR="004D36C5" w:rsidRPr="004D36C5">
        <w:rPr>
          <w:rFonts w:ascii="Traditional Arabic" w:hAnsi="Traditional Arabic" w:cs="Traditional Arabic"/>
          <w:color w:val="000000"/>
          <w:sz w:val="36"/>
          <w:szCs w:val="36"/>
          <w:rtl/>
        </w:rPr>
        <w:t xml:space="preserve"> </w:t>
      </w:r>
      <w:r w:rsidR="004D36C5">
        <w:rPr>
          <w:rFonts w:ascii="Traditional Arabic" w:hAnsi="Traditional Arabic" w:cs="Traditional Arabic" w:hint="cs"/>
          <w:color w:val="000000"/>
          <w:sz w:val="36"/>
          <w:szCs w:val="36"/>
          <w:rtl/>
        </w:rPr>
        <w:t>"</w:t>
      </w:r>
      <w:r w:rsidR="004D36C5" w:rsidRPr="004D36C5">
        <w:rPr>
          <w:rFonts w:ascii="Traditional Arabic" w:hAnsi="Traditional Arabic" w:cs="Traditional Arabic"/>
          <w:color w:val="000000"/>
          <w:sz w:val="36"/>
          <w:szCs w:val="36"/>
          <w:rtl/>
        </w:rPr>
        <w:t>التربية هي نظام اجتماعي يحدد الأثر الفعا</w:t>
      </w:r>
      <w:r w:rsidR="0031347B">
        <w:rPr>
          <w:rFonts w:ascii="Traditional Arabic" w:hAnsi="Traditional Arabic" w:cs="Traditional Arabic"/>
          <w:color w:val="000000"/>
          <w:sz w:val="36"/>
          <w:szCs w:val="36"/>
          <w:rtl/>
        </w:rPr>
        <w:t>ل للأسرة والمدرسة في تنمية النش</w:t>
      </w:r>
      <w:r w:rsidR="0031347B">
        <w:rPr>
          <w:rFonts w:ascii="Traditional Arabic" w:hAnsi="Traditional Arabic" w:cs="Traditional Arabic" w:hint="cs"/>
          <w:color w:val="000000"/>
          <w:sz w:val="36"/>
          <w:szCs w:val="36"/>
          <w:rtl/>
        </w:rPr>
        <w:t>ئ</w:t>
      </w:r>
      <w:r w:rsidR="004D36C5" w:rsidRPr="004D36C5">
        <w:rPr>
          <w:rFonts w:ascii="Traditional Arabic" w:hAnsi="Traditional Arabic" w:cs="Traditional Arabic"/>
          <w:color w:val="000000"/>
          <w:sz w:val="36"/>
          <w:szCs w:val="36"/>
          <w:rtl/>
        </w:rPr>
        <w:t xml:space="preserve"> من النواحي الجسمية والعقلية والأخلاقية حتى يمكنه أن يحيا حياة سوية في البيئة التي يعيش فيها</w:t>
      </w:r>
      <w:r w:rsidR="004D36C5">
        <w:rPr>
          <w:rFonts w:ascii="Traditional Arabic" w:hAnsi="Traditional Arabic" w:cs="Traditional Arabic" w:hint="cs"/>
          <w:color w:val="000000"/>
          <w:sz w:val="36"/>
          <w:szCs w:val="36"/>
          <w:rtl/>
        </w:rPr>
        <w:t>"</w:t>
      </w:r>
      <w:r w:rsidR="004D36C5">
        <w:rPr>
          <w:rStyle w:val="FootnoteReference"/>
          <w:rFonts w:ascii="Traditional Arabic" w:hAnsi="Traditional Arabic" w:cs="Traditional Arabic"/>
          <w:color w:val="000000"/>
          <w:sz w:val="36"/>
          <w:szCs w:val="36"/>
          <w:rtl/>
        </w:rPr>
        <w:footnoteReference w:id="2"/>
      </w:r>
    </w:p>
    <w:p w:rsidR="002E1CE3" w:rsidRDefault="002E1CE3" w:rsidP="002E1CE3">
      <w:pPr>
        <w:autoSpaceDE w:val="0"/>
        <w:autoSpaceDN w:val="0"/>
        <w:bidi/>
        <w:adjustRightInd w:val="0"/>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هذه بعض عبارات العلماء في تعريف التربية, وقد استفدنا من هذين التعرفين أن التربية هي اعداد النشئ ليكون مستعدا لمواجهة متطلبات الحياة في كافة النواحي, وليكون عضوا فعالا في المجتمع, ويستطيع الإعتماد على نفسه اعتمادا تاما</w:t>
      </w:r>
      <w:r w:rsidR="00847945">
        <w:rPr>
          <w:rFonts w:ascii="Traditional Arabic" w:hAnsi="Traditional Arabic" w:cs="Traditional Arabic" w:hint="cs"/>
          <w:sz w:val="36"/>
          <w:szCs w:val="36"/>
          <w:rtl/>
        </w:rPr>
        <w:t>.</w:t>
      </w:r>
    </w:p>
    <w:p w:rsidR="00847945" w:rsidRPr="005A64AD" w:rsidRDefault="00847945" w:rsidP="00847945">
      <w:pPr>
        <w:autoSpaceDE w:val="0"/>
        <w:autoSpaceDN w:val="0"/>
        <w:bidi/>
        <w:adjustRightInd w:val="0"/>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فإذا وجدت المشكلة في جانب التربوي شملت المشكلة الحياة بكاملها, فلا سعادة في الحياة الا بوجود تربية صحيحة.</w:t>
      </w:r>
    </w:p>
    <w:p w:rsidR="006B093A" w:rsidRPr="0031347B" w:rsidRDefault="006B093A" w:rsidP="006B093A">
      <w:pPr>
        <w:tabs>
          <w:tab w:val="center" w:pos="4680"/>
          <w:tab w:val="left" w:pos="6540"/>
        </w:tabs>
        <w:jc w:val="right"/>
        <w:rPr>
          <w:rFonts w:ascii="Traditional Arabic" w:hAnsi="Traditional Arabic" w:cs="Traditional Arabic"/>
          <w:b/>
          <w:bCs/>
          <w:sz w:val="36"/>
          <w:szCs w:val="36"/>
          <w:rtl/>
        </w:rPr>
      </w:pPr>
      <w:r w:rsidRPr="0031347B">
        <w:rPr>
          <w:rFonts w:ascii="Traditional Arabic" w:hAnsi="Traditional Arabic" w:cs="Traditional Arabic" w:hint="cs"/>
          <w:b/>
          <w:bCs/>
          <w:sz w:val="36"/>
          <w:szCs w:val="36"/>
          <w:rtl/>
        </w:rPr>
        <w:t>المطلب الأول: عدم قيام بعض الآباء بتربية أولادهم في المرحلة الأولى</w:t>
      </w:r>
    </w:p>
    <w:p w:rsidR="0031347B" w:rsidRDefault="00847945" w:rsidP="0031347B">
      <w:pPr>
        <w:tabs>
          <w:tab w:val="center" w:pos="4680"/>
          <w:tab w:val="left" w:pos="6540"/>
        </w:tabs>
        <w:bidi/>
        <w:rPr>
          <w:rFonts w:ascii="Traditional Arabic" w:hAnsi="Traditional Arabic" w:cs="Traditional Arabic"/>
          <w:sz w:val="36"/>
          <w:szCs w:val="36"/>
          <w:rtl/>
        </w:rPr>
      </w:pPr>
      <w:r w:rsidRPr="00F95E81">
        <w:rPr>
          <w:rFonts w:ascii="Traditional Arabic" w:hAnsi="Traditional Arabic" w:cs="Traditional Arabic" w:hint="cs"/>
          <w:sz w:val="36"/>
          <w:szCs w:val="36"/>
          <w:rtl/>
        </w:rPr>
        <w:t>من المعروف أن تربية الأولاد حق علقه الله تعالى على كواهل الأباء والأمهات لاسيما في المرحلة الأولى, كما دلت على ذلك بعض النصوص</w:t>
      </w:r>
      <w:r w:rsidR="00F95E81" w:rsidRPr="00F95E81">
        <w:rPr>
          <w:rFonts w:ascii="Traditional Arabic" w:hAnsi="Traditional Arabic" w:cs="Traditional Arabic" w:hint="cs"/>
          <w:sz w:val="36"/>
          <w:szCs w:val="36"/>
          <w:rtl/>
        </w:rPr>
        <w:t>,</w:t>
      </w:r>
      <w:r w:rsidRPr="00F95E81">
        <w:rPr>
          <w:rFonts w:ascii="Traditional Arabic" w:hAnsi="Traditional Arabic" w:cs="Traditional Arabic" w:hint="cs"/>
          <w:sz w:val="36"/>
          <w:szCs w:val="36"/>
          <w:rtl/>
        </w:rPr>
        <w:t xml:space="preserve"> منها</w:t>
      </w:r>
      <w:r w:rsidR="009707DB">
        <w:rPr>
          <w:rFonts w:ascii="Traditional Arabic" w:hAnsi="Traditional Arabic" w:cs="Traditional Arabic" w:hint="cs"/>
          <w:sz w:val="36"/>
          <w:szCs w:val="36"/>
          <w:rtl/>
        </w:rPr>
        <w:t xml:space="preserve"> :</w:t>
      </w:r>
    </w:p>
    <w:p w:rsidR="00847945" w:rsidRPr="00F95E81" w:rsidRDefault="009707DB" w:rsidP="0031347B">
      <w:pPr>
        <w:tabs>
          <w:tab w:val="center" w:pos="4680"/>
          <w:tab w:val="left" w:pos="6540"/>
        </w:tabs>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 قوله تعالى:</w:t>
      </w:r>
      <w:r w:rsidR="00F95E81" w:rsidRPr="00F95E81">
        <w:rPr>
          <w:rFonts w:ascii="Traditional Arabic" w:hAnsi="Traditional Arabic" w:cs="Traditional Arabic"/>
          <w:sz w:val="36"/>
          <w:szCs w:val="36"/>
          <w:rtl/>
        </w:rPr>
        <w:t>يَا أَيُّهَا الَّذِينَ آمَنُوا ق</w:t>
      </w:r>
      <w:r>
        <w:rPr>
          <w:rFonts w:ascii="Traditional Arabic" w:hAnsi="Traditional Arabic" w:cs="Traditional Arabic"/>
          <w:sz w:val="36"/>
          <w:szCs w:val="36"/>
          <w:rtl/>
        </w:rPr>
        <w:t>ُوا أَنْفُسَكُمْ وَأَهْلِيكُمْ</w:t>
      </w:r>
      <w:r>
        <w:rPr>
          <w:rFonts w:ascii="Traditional Arabic" w:hAnsi="Traditional Arabic" w:cs="Traditional Arabic" w:hint="cs"/>
          <w:sz w:val="36"/>
          <w:szCs w:val="36"/>
          <w:rtl/>
        </w:rPr>
        <w:t xml:space="preserve"> </w:t>
      </w:r>
      <w:r w:rsidR="00F95E81" w:rsidRPr="00F95E81">
        <w:rPr>
          <w:rFonts w:ascii="Traditional Arabic" w:hAnsi="Traditional Arabic" w:cs="Traditional Arabic"/>
          <w:sz w:val="36"/>
          <w:szCs w:val="36"/>
          <w:rtl/>
        </w:rPr>
        <w:t>نَارًا</w:t>
      </w:r>
      <w:r w:rsidR="00F95E81" w:rsidRPr="00F95E81">
        <w:rPr>
          <w:rFonts w:ascii="Traditional Arabic" w:hAnsi="Traditional Arabic" w:cs="Traditional Arabic" w:hint="cs"/>
          <w:sz w:val="36"/>
          <w:szCs w:val="36"/>
          <w:rtl/>
        </w:rPr>
        <w:t>)</w:t>
      </w:r>
      <w:r w:rsidR="00F95E81">
        <w:rPr>
          <w:rStyle w:val="FootnoteReference"/>
          <w:rFonts w:ascii="Traditional Arabic" w:hAnsi="Traditional Arabic" w:cs="Traditional Arabic"/>
          <w:sz w:val="36"/>
          <w:szCs w:val="36"/>
          <w:rtl/>
        </w:rPr>
        <w:footnoteReference w:id="3"/>
      </w:r>
    </w:p>
    <w:p w:rsidR="009707DB" w:rsidRPr="009707DB" w:rsidRDefault="00F95E81" w:rsidP="001A38B8">
      <w:pPr>
        <w:tabs>
          <w:tab w:val="center" w:pos="4680"/>
          <w:tab w:val="left" w:pos="6540"/>
        </w:tabs>
        <w:bidi/>
        <w:rPr>
          <w:rFonts w:ascii="Traditional Arabic" w:hAnsi="Traditional Arabic" w:cs="Traditional Arabic"/>
          <w:sz w:val="36"/>
          <w:szCs w:val="36"/>
          <w:rtl/>
        </w:rPr>
      </w:pPr>
      <w:r w:rsidRPr="00F95E81">
        <w:rPr>
          <w:rFonts w:ascii="Traditional Arabic" w:hAnsi="Traditional Arabic" w:cs="Traditional Arabic" w:hint="cs"/>
          <w:sz w:val="36"/>
          <w:szCs w:val="36"/>
          <w:rtl/>
        </w:rPr>
        <w:t>قال علي رضي الله عنه في معنى الأية :</w:t>
      </w:r>
      <w:r w:rsidRPr="00F95E81">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 xml:space="preserve">" </w:t>
      </w:r>
      <w:r w:rsidRPr="00F95E81">
        <w:rPr>
          <w:rFonts w:ascii="Traditional Arabic" w:hAnsi="Traditional Arabic" w:cs="Traditional Arabic"/>
          <w:color w:val="000000"/>
          <w:sz w:val="36"/>
          <w:szCs w:val="36"/>
          <w:rtl/>
        </w:rPr>
        <w:t>أدبوهم</w:t>
      </w:r>
      <w:r w:rsidRPr="00F95E81">
        <w:rPr>
          <w:rFonts w:ascii="Traditional Arabic" w:hAnsi="Traditional Arabic" w:cs="Traditional Arabic" w:hint="cs"/>
          <w:color w:val="000000"/>
          <w:sz w:val="36"/>
          <w:szCs w:val="36"/>
          <w:rtl/>
        </w:rPr>
        <w:t xml:space="preserve"> و</w:t>
      </w:r>
      <w:r w:rsidRPr="00F95E81">
        <w:rPr>
          <w:rFonts w:ascii="Traditional Arabic" w:hAnsi="Traditional Arabic" w:cs="Traditional Arabic"/>
          <w:color w:val="000000"/>
          <w:sz w:val="36"/>
          <w:szCs w:val="36"/>
          <w:rtl/>
        </w:rPr>
        <w:t>عَلموهم</w:t>
      </w:r>
      <w:r>
        <w:rPr>
          <w:rFonts w:ascii="Traditional Arabic" w:hAnsi="Traditional Arabic" w:cs="Traditional Arabic" w:hint="cs"/>
          <w:color w:val="000000"/>
          <w:sz w:val="36"/>
          <w:szCs w:val="36"/>
          <w:rtl/>
        </w:rPr>
        <w:t>"</w:t>
      </w:r>
      <w:r w:rsidR="00AE54BB">
        <w:rPr>
          <w:rStyle w:val="FootnoteReference"/>
          <w:rFonts w:ascii="Traditional Arabic" w:hAnsi="Traditional Arabic" w:cs="Traditional Arabic"/>
          <w:color w:val="000000"/>
          <w:sz w:val="36"/>
          <w:szCs w:val="36"/>
          <w:rtl/>
        </w:rPr>
        <w:footnoteReference w:id="4"/>
      </w:r>
    </w:p>
    <w:p w:rsidR="009707DB" w:rsidRPr="00F95E81" w:rsidRDefault="009707DB" w:rsidP="009707DB">
      <w:pPr>
        <w:tabs>
          <w:tab w:val="center" w:pos="4680"/>
          <w:tab w:val="left" w:pos="6540"/>
        </w:tabs>
        <w:bidi/>
        <w:rPr>
          <w:rFonts w:ascii="Traditional Arabic" w:hAnsi="Traditional Arabic" w:cs="Traditional Arabic"/>
          <w:sz w:val="36"/>
          <w:szCs w:val="36"/>
          <w:rtl/>
        </w:rPr>
      </w:pPr>
      <w:r w:rsidRPr="009707DB">
        <w:rPr>
          <w:rFonts w:ascii="Traditional Arabic" w:hAnsi="Traditional Arabic" w:cs="Traditional Arabic"/>
          <w:sz w:val="36"/>
          <w:szCs w:val="36"/>
          <w:rtl/>
        </w:rPr>
        <w:lastRenderedPageBreak/>
        <w:t xml:space="preserve"> </w:t>
      </w:r>
      <w:r w:rsidRPr="009707DB">
        <w:rPr>
          <w:rFonts w:ascii="Traditional Arabic" w:hAnsi="Traditional Arabic" w:cs="Traditional Arabic" w:hint="cs"/>
          <w:sz w:val="36"/>
          <w:szCs w:val="36"/>
          <w:rtl/>
        </w:rPr>
        <w:t>حَدَّثَنَا</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أَيُّوبُ</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بْنُ</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مُوسَى</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عَنْ</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أَبِيهِ</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عَنْ</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جَدِّهِ</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أَنَّ</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رَسُولَ</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اللهِ</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صَلَّى</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اللَّهُ</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عَلَيْهِ</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وَسَلَّمَ</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قَالَ</w:t>
      </w:r>
      <w:r w:rsidRPr="009707DB">
        <w:rPr>
          <w:rFonts w:ascii="Traditional Arabic" w:hAnsi="Traditional Arabic" w:cs="Traditional Arabic"/>
          <w:sz w:val="36"/>
          <w:szCs w:val="36"/>
          <w:rtl/>
        </w:rPr>
        <w:t xml:space="preserve"> : </w:t>
      </w:r>
      <w:r w:rsidRPr="009707DB">
        <w:rPr>
          <w:rFonts w:ascii="Traditional Arabic" w:hAnsi="Traditional Arabic" w:cs="Traditional Arabic" w:hint="cs"/>
          <w:sz w:val="36"/>
          <w:szCs w:val="36"/>
          <w:rtl/>
        </w:rPr>
        <w:t>مَا</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نَحَلَ</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وَالِدٌ</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وَلَدًا</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مِنْ</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نَحْلٍ</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أَفْضَلَ</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مِنْ</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أَدَبٍ</w:t>
      </w:r>
      <w:r w:rsidRPr="009707DB">
        <w:rPr>
          <w:rFonts w:ascii="Traditional Arabic" w:hAnsi="Traditional Arabic" w:cs="Traditional Arabic"/>
          <w:sz w:val="36"/>
          <w:szCs w:val="36"/>
          <w:rtl/>
        </w:rPr>
        <w:t xml:space="preserve"> </w:t>
      </w:r>
      <w:r w:rsidRPr="009707DB">
        <w:rPr>
          <w:rFonts w:ascii="Traditional Arabic" w:hAnsi="Traditional Arabic" w:cs="Traditional Arabic" w:hint="cs"/>
          <w:sz w:val="36"/>
          <w:szCs w:val="36"/>
          <w:rtl/>
        </w:rPr>
        <w:t>حَسَنٍ</w:t>
      </w:r>
      <w:r w:rsidRPr="009707DB">
        <w:rPr>
          <w:rFonts w:ascii="Traditional Arabic" w:hAnsi="Traditional Arabic" w:cs="Traditional Arabic"/>
          <w:sz w:val="36"/>
          <w:szCs w:val="36"/>
          <w:rtl/>
        </w:rPr>
        <w:t>.</w:t>
      </w:r>
      <w:r>
        <w:rPr>
          <w:rStyle w:val="FootnoteReference"/>
          <w:rFonts w:ascii="Traditional Arabic" w:hAnsi="Traditional Arabic" w:cs="Traditional Arabic"/>
          <w:sz w:val="36"/>
          <w:szCs w:val="36"/>
          <w:rtl/>
        </w:rPr>
        <w:footnoteReference w:id="5"/>
      </w:r>
    </w:p>
    <w:p w:rsidR="00454EEB" w:rsidRDefault="005E55E0" w:rsidP="005E55E0">
      <w:pPr>
        <w:tabs>
          <w:tab w:val="center" w:pos="4680"/>
          <w:tab w:val="left" w:pos="6540"/>
        </w:tabs>
        <w:bidi/>
        <w:rPr>
          <w:rFonts w:ascii="Traditional Arabic" w:hAnsi="Traditional Arabic" w:cs="Traditional Arabic"/>
          <w:sz w:val="36"/>
          <w:szCs w:val="36"/>
          <w:rtl/>
        </w:rPr>
      </w:pPr>
      <w:r w:rsidRPr="005E55E0">
        <w:rPr>
          <w:rFonts w:ascii="Traditional Arabic" w:hAnsi="Traditional Arabic" w:cs="Traditional Arabic"/>
          <w:sz w:val="36"/>
          <w:szCs w:val="36"/>
          <w:rtl/>
        </w:rPr>
        <w:t>عَنْ عَبْدِ اللهِ بْنِ عُمَرَ رَضِيَ اللهُ عَنْهُمَا أَنَّهُ سَمِعَ رَسُولَ اللهِ صَلَّى اللهُ عَلَيْهِ وَسَلَّمَ يَقُولُ كُلُّكُمْ رَاعٍ وَمَسْئُولٌ عَنْ رَعِيَّتِهِ فَالْإِمَامُ رَاعٍ وَهُوَ مَسْئُولٌ عَنْ رَعِيَّتِهِ وَالرَّجُلُ فِي أَهْلِهِ رَاعٍ وَهُوَ مَسْئُولٌ عَنْ رَعِيَّتِهِ وَالْمَرْأَةُ فِي بَيْتِ زَوْجِهَا رَاعِيَةٌ وَهِيَ مَسْئُولَةٌ عَنْ رَعِيَّتِهَا</w:t>
      </w:r>
      <w:r>
        <w:rPr>
          <w:rStyle w:val="FootnoteReference"/>
          <w:rFonts w:ascii="Traditional Arabic" w:hAnsi="Traditional Arabic" w:cs="Traditional Arabic"/>
          <w:sz w:val="36"/>
          <w:szCs w:val="36"/>
          <w:rtl/>
        </w:rPr>
        <w:footnoteReference w:id="6"/>
      </w:r>
      <w:r>
        <w:rPr>
          <w:rFonts w:ascii="Traditional Arabic" w:hAnsi="Traditional Arabic" w:cs="Traditional Arabic" w:hint="cs"/>
          <w:sz w:val="36"/>
          <w:szCs w:val="36"/>
          <w:rtl/>
        </w:rPr>
        <w:t xml:space="preserve">  </w:t>
      </w:r>
    </w:p>
    <w:p w:rsidR="005E55E0" w:rsidRDefault="00454EEB" w:rsidP="0031347B">
      <w:pPr>
        <w:tabs>
          <w:tab w:val="center" w:pos="4680"/>
          <w:tab w:val="left" w:pos="6540"/>
        </w:tabs>
        <w:bidi/>
        <w:rPr>
          <w:rFonts w:ascii="Traditional Arabic" w:hAnsi="Traditional Arabic" w:cs="Traditional Arabic"/>
          <w:sz w:val="36"/>
          <w:szCs w:val="36"/>
          <w:rtl/>
        </w:rPr>
      </w:pPr>
      <w:r>
        <w:rPr>
          <w:rFonts w:ascii="Traditional Arabic" w:hAnsi="Traditional Arabic" w:cs="Traditional Arabic" w:hint="cs"/>
          <w:sz w:val="36"/>
          <w:szCs w:val="36"/>
          <w:rtl/>
        </w:rPr>
        <w:t>هذه النصوص فيها بيان صريح على أن التربية حق حمل</w:t>
      </w:r>
      <w:r w:rsidR="0031347B">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ه الله </w:t>
      </w:r>
      <w:r w:rsidR="0031347B">
        <w:rPr>
          <w:rFonts w:ascii="Traditional Arabic" w:hAnsi="Traditional Arabic" w:cs="Traditional Arabic" w:hint="cs"/>
          <w:sz w:val="36"/>
          <w:szCs w:val="36"/>
          <w:rtl/>
        </w:rPr>
        <w:t>الأباء والأمهات, فإ</w:t>
      </w:r>
      <w:r>
        <w:rPr>
          <w:rFonts w:ascii="Traditional Arabic" w:hAnsi="Traditional Arabic" w:cs="Traditional Arabic" w:hint="cs"/>
          <w:sz w:val="36"/>
          <w:szCs w:val="36"/>
          <w:rtl/>
        </w:rPr>
        <w:t xml:space="preserve">ذا أهملوا هذه المسؤولية ولم يقوموا بها كما ينبغي حصل مالا تحمد عقباه, وقد ظهر التساهل وعدم العناية بالأولاد من كثير من الأباء </w:t>
      </w:r>
      <w:r w:rsidR="00E8683F">
        <w:rPr>
          <w:rFonts w:ascii="Traditional Arabic" w:hAnsi="Traditional Arabic" w:cs="Traditional Arabic" w:hint="cs"/>
          <w:sz w:val="36"/>
          <w:szCs w:val="36"/>
          <w:rtl/>
        </w:rPr>
        <w:t xml:space="preserve">اليوم </w:t>
      </w:r>
      <w:r>
        <w:rPr>
          <w:rFonts w:ascii="Traditional Arabic" w:hAnsi="Traditional Arabic" w:cs="Traditional Arabic" w:hint="cs"/>
          <w:sz w:val="36"/>
          <w:szCs w:val="36"/>
          <w:rtl/>
        </w:rPr>
        <w:t>حيث يترك الو</w:t>
      </w:r>
      <w:r w:rsidR="005C2435">
        <w:rPr>
          <w:rFonts w:ascii="Traditional Arabic" w:hAnsi="Traditional Arabic" w:cs="Traditional Arabic" w:hint="cs"/>
          <w:sz w:val="36"/>
          <w:szCs w:val="36"/>
          <w:rtl/>
        </w:rPr>
        <w:t>الد و</w:t>
      </w:r>
      <w:r>
        <w:rPr>
          <w:rFonts w:ascii="Traditional Arabic" w:hAnsi="Traditional Arabic" w:cs="Traditional Arabic" w:hint="cs"/>
          <w:sz w:val="36"/>
          <w:szCs w:val="36"/>
          <w:rtl/>
        </w:rPr>
        <w:t>لده سدى, لايدري عن ولده شيئ فلا يدري أين يبيت, ولا يدري عن</w:t>
      </w:r>
      <w:r w:rsidR="00E8683F">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من</w:t>
      </w:r>
      <w:r w:rsidR="005E55E0">
        <w:rPr>
          <w:rFonts w:ascii="Traditional Arabic" w:hAnsi="Traditional Arabic" w:cs="Traditional Arabic" w:hint="cs"/>
          <w:sz w:val="36"/>
          <w:szCs w:val="36"/>
          <w:rtl/>
        </w:rPr>
        <w:t xml:space="preserve"> </w:t>
      </w:r>
      <w:r w:rsidR="00E8683F">
        <w:rPr>
          <w:rFonts w:ascii="Traditional Arabic" w:hAnsi="Traditional Arabic" w:cs="Traditional Arabic" w:hint="cs"/>
          <w:sz w:val="36"/>
          <w:szCs w:val="36"/>
          <w:rtl/>
        </w:rPr>
        <w:t>يصاحب, ويرى أن مسؤوليته النفقة فحسب,</w:t>
      </w:r>
      <w:r w:rsidR="005C2435">
        <w:rPr>
          <w:rFonts w:ascii="Traditional Arabic" w:hAnsi="Traditional Arabic" w:cs="Traditional Arabic" w:hint="cs"/>
          <w:sz w:val="36"/>
          <w:szCs w:val="36"/>
          <w:rtl/>
        </w:rPr>
        <w:t>و</w:t>
      </w:r>
      <w:r w:rsidR="008B29B8">
        <w:rPr>
          <w:rFonts w:ascii="Traditional Arabic" w:hAnsi="Traditional Arabic" w:cs="Traditional Arabic" w:hint="cs"/>
          <w:sz w:val="36"/>
          <w:szCs w:val="36"/>
          <w:rtl/>
        </w:rPr>
        <w:t xml:space="preserve"> </w:t>
      </w:r>
      <w:r w:rsidR="0031347B">
        <w:rPr>
          <w:rFonts w:ascii="Traditional Arabic" w:hAnsi="Traditional Arabic" w:cs="Traditional Arabic" w:hint="cs"/>
          <w:sz w:val="36"/>
          <w:szCs w:val="36"/>
          <w:rtl/>
        </w:rPr>
        <w:t>المؤسف</w:t>
      </w:r>
      <w:r w:rsidR="008B29B8">
        <w:rPr>
          <w:rFonts w:ascii="Traditional Arabic" w:hAnsi="Traditional Arabic" w:cs="Traditional Arabic" w:hint="cs"/>
          <w:sz w:val="36"/>
          <w:szCs w:val="36"/>
          <w:rtl/>
        </w:rPr>
        <w:t xml:space="preserve"> أن يوجد مثل هذا</w:t>
      </w:r>
      <w:r w:rsidR="00E8683F">
        <w:rPr>
          <w:rFonts w:ascii="Traditional Arabic" w:hAnsi="Traditional Arabic" w:cs="Traditional Arabic" w:hint="cs"/>
          <w:sz w:val="36"/>
          <w:szCs w:val="36"/>
          <w:rtl/>
        </w:rPr>
        <w:t xml:space="preserve"> الساهل في حق البنات</w:t>
      </w:r>
      <w:r w:rsidR="008B29B8">
        <w:rPr>
          <w:rFonts w:ascii="Traditional Arabic" w:hAnsi="Traditional Arabic" w:cs="Traditional Arabic" w:hint="cs"/>
          <w:sz w:val="36"/>
          <w:szCs w:val="36"/>
          <w:rtl/>
        </w:rPr>
        <w:t xml:space="preserve"> لأن التساهل في حقهن أخطر,</w:t>
      </w:r>
      <w:r w:rsidR="004D13BE">
        <w:rPr>
          <w:rFonts w:ascii="Traditional Arabic" w:hAnsi="Traditional Arabic" w:cs="Traditional Arabic" w:hint="cs"/>
          <w:sz w:val="36"/>
          <w:szCs w:val="36"/>
          <w:rtl/>
        </w:rPr>
        <w:t xml:space="preserve"> لذلك حثّ النبي صلى الله عليه وسلم على حسن رعايتهن فقال:</w:t>
      </w:r>
      <w:r w:rsidR="008E6F97">
        <w:rPr>
          <w:rFonts w:ascii="Traditional Arabic" w:hAnsi="Traditional Arabic" w:cs="Traditional Arabic" w:hint="cs"/>
          <w:sz w:val="36"/>
          <w:szCs w:val="36"/>
          <w:rtl/>
        </w:rPr>
        <w:t>"</w:t>
      </w:r>
      <w:r w:rsidR="008E6F97">
        <w:rPr>
          <w:rFonts w:ascii="Traditional Arabic" w:hAnsi="Traditional Arabic" w:cs="Traditional Arabic"/>
          <w:b/>
          <w:bCs/>
          <w:color w:val="000000"/>
          <w:sz w:val="44"/>
          <w:szCs w:val="44"/>
          <w:rtl/>
        </w:rPr>
        <w:t xml:space="preserve"> </w:t>
      </w:r>
      <w:r w:rsidR="008E6F97" w:rsidRPr="008E6F97">
        <w:rPr>
          <w:rFonts w:ascii="Traditional Arabic" w:hAnsi="Traditional Arabic" w:cs="Traditional Arabic"/>
          <w:sz w:val="36"/>
          <w:szCs w:val="36"/>
          <w:rtl/>
        </w:rPr>
        <w:t>مَنْ ابْتُلِيَ مِنْ هَذِهِ الْبَنَاتِ بِشَيْءٍ فَأَحْسَنَ إِلَيْهِنَّ كُنَّ سِتْرًا لَهُ مِنْ النَّارِ</w:t>
      </w:r>
      <w:r w:rsidR="008E6F97">
        <w:rPr>
          <w:rFonts w:ascii="Traditional Arabic" w:hAnsi="Traditional Arabic" w:cs="Traditional Arabic" w:hint="cs"/>
          <w:sz w:val="36"/>
          <w:szCs w:val="36"/>
          <w:rtl/>
        </w:rPr>
        <w:t>"</w:t>
      </w:r>
      <w:r w:rsidR="008E6F97">
        <w:rPr>
          <w:rStyle w:val="FootnoteReference"/>
          <w:rFonts w:ascii="Traditional Arabic" w:hAnsi="Traditional Arabic" w:cs="Traditional Arabic"/>
          <w:sz w:val="36"/>
          <w:szCs w:val="36"/>
          <w:rtl/>
        </w:rPr>
        <w:footnoteReference w:id="7"/>
      </w:r>
      <w:r w:rsidR="005C2435">
        <w:rPr>
          <w:rFonts w:ascii="Traditional Arabic" w:hAnsi="Traditional Arabic" w:cs="Traditional Arabic" w:hint="cs"/>
          <w:sz w:val="36"/>
          <w:szCs w:val="36"/>
          <w:rtl/>
        </w:rPr>
        <w:t xml:space="preserve"> وفي هذا الحديث دلالة على مزيد عناية الإسلام بتربية البنات لأن التساهل في تربيتهن يسبب العار.</w:t>
      </w:r>
      <w:r w:rsidR="00264276">
        <w:rPr>
          <w:rFonts w:ascii="Traditional Arabic" w:hAnsi="Traditional Arabic" w:cs="Traditional Arabic" w:hint="cs"/>
          <w:sz w:val="36"/>
          <w:szCs w:val="36"/>
          <w:rtl/>
        </w:rPr>
        <w:t>ومما انتشر بين الشابات اليوم التبرج المفرط والسفور, فترى الشابة المسلمة لابسة لباس الأجنبية فلا تكاد تميز بين المسلمة وغيرها للتشابه الذي بينهما في الملبس, وذلك</w:t>
      </w:r>
      <w:r w:rsidR="009F3724">
        <w:rPr>
          <w:rFonts w:ascii="Traditional Arabic" w:hAnsi="Traditional Arabic" w:cs="Traditional Arabic" w:hint="cs"/>
          <w:sz w:val="36"/>
          <w:szCs w:val="36"/>
          <w:rtl/>
        </w:rPr>
        <w:t xml:space="preserve"> على عين من الأباء والأمهات, وهم مسؤولون عنهن يوم لا ينفع مال ولا بنون.</w:t>
      </w:r>
    </w:p>
    <w:p w:rsidR="005C2435" w:rsidRDefault="005C2435" w:rsidP="005C2435">
      <w:pPr>
        <w:tabs>
          <w:tab w:val="center" w:pos="4680"/>
          <w:tab w:val="left" w:pos="6540"/>
        </w:tabs>
        <w:bidi/>
        <w:rPr>
          <w:rFonts w:ascii="Traditional Arabic" w:hAnsi="Traditional Arabic" w:cs="Traditional Arabic"/>
          <w:sz w:val="36"/>
          <w:szCs w:val="36"/>
          <w:rtl/>
        </w:rPr>
      </w:pPr>
      <w:r>
        <w:rPr>
          <w:rFonts w:ascii="Traditional Arabic" w:hAnsi="Traditional Arabic" w:cs="Traditional Arabic" w:hint="cs"/>
          <w:sz w:val="36"/>
          <w:szCs w:val="36"/>
          <w:rtl/>
        </w:rPr>
        <w:t>ومن ذلك ندرك أن المشاكل التي نعاني منها من جانب شبابنا ناشئ من سوء التربية</w:t>
      </w:r>
      <w:r w:rsidR="009F3724">
        <w:rPr>
          <w:rFonts w:ascii="Traditional Arabic" w:hAnsi="Traditional Arabic" w:cs="Traditional Arabic" w:hint="cs"/>
          <w:sz w:val="36"/>
          <w:szCs w:val="36"/>
          <w:rtl/>
        </w:rPr>
        <w:t xml:space="preserve"> وعدم قيام الأباء بحقهم</w:t>
      </w:r>
      <w:r>
        <w:rPr>
          <w:rFonts w:ascii="Traditional Arabic" w:hAnsi="Traditional Arabic" w:cs="Traditional Arabic" w:hint="cs"/>
          <w:sz w:val="36"/>
          <w:szCs w:val="36"/>
          <w:rtl/>
        </w:rPr>
        <w:t>.</w:t>
      </w:r>
    </w:p>
    <w:p w:rsidR="0031347B" w:rsidRDefault="0031347B" w:rsidP="0031347B">
      <w:pPr>
        <w:tabs>
          <w:tab w:val="center" w:pos="4680"/>
          <w:tab w:val="left" w:pos="6540"/>
        </w:tabs>
        <w:bidi/>
        <w:rPr>
          <w:rFonts w:ascii="Traditional Arabic" w:hAnsi="Traditional Arabic" w:cs="Traditional Arabic"/>
          <w:sz w:val="36"/>
          <w:szCs w:val="36"/>
          <w:rtl/>
        </w:rPr>
      </w:pPr>
    </w:p>
    <w:p w:rsidR="008F01FE" w:rsidRPr="0031347B" w:rsidRDefault="008F01FE" w:rsidP="008F01FE">
      <w:pPr>
        <w:tabs>
          <w:tab w:val="center" w:pos="4680"/>
          <w:tab w:val="left" w:pos="6540"/>
        </w:tabs>
        <w:jc w:val="right"/>
        <w:rPr>
          <w:rFonts w:ascii="Traditional Arabic" w:hAnsi="Traditional Arabic" w:cs="Traditional Arabic"/>
          <w:b/>
          <w:bCs/>
          <w:sz w:val="36"/>
          <w:szCs w:val="36"/>
          <w:rtl/>
        </w:rPr>
      </w:pPr>
      <w:r w:rsidRPr="0031347B">
        <w:rPr>
          <w:rFonts w:ascii="Traditional Arabic" w:hAnsi="Traditional Arabic" w:cs="Traditional Arabic" w:hint="cs"/>
          <w:b/>
          <w:bCs/>
          <w:sz w:val="36"/>
          <w:szCs w:val="36"/>
          <w:rtl/>
        </w:rPr>
        <w:lastRenderedPageBreak/>
        <w:t>المطلب الثاني: عدم الإهتمام بالدراسة</w:t>
      </w:r>
    </w:p>
    <w:p w:rsidR="009F3724" w:rsidRDefault="009F3724" w:rsidP="008F01FE">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من المعلوم أن العلم يكون بالتعلم فلا يمكن أن يكون الإنسان عالما أو متقنا في فن من فنون العلم إلا بعد ما يبذل الجهد</w:t>
      </w:r>
      <w:r w:rsidR="00AB51BC">
        <w:rPr>
          <w:rFonts w:ascii="Traditional Arabic" w:hAnsi="Traditional Arabic" w:cs="Traditional Arabic" w:hint="cs"/>
          <w:sz w:val="36"/>
          <w:szCs w:val="36"/>
          <w:rtl/>
        </w:rPr>
        <w:t xml:space="preserve"> في تعلم ذلك الفن,</w:t>
      </w:r>
      <w:r w:rsidR="00ED12FE">
        <w:rPr>
          <w:rFonts w:ascii="Traditional Arabic" w:hAnsi="Traditional Arabic" w:cs="Traditional Arabic" w:hint="cs"/>
          <w:sz w:val="36"/>
          <w:szCs w:val="36"/>
          <w:rtl/>
        </w:rPr>
        <w:t xml:space="preserve"> </w:t>
      </w:r>
      <w:r w:rsidR="00AB51BC">
        <w:rPr>
          <w:rFonts w:ascii="Traditional Arabic" w:hAnsi="Traditional Arabic" w:cs="Traditional Arabic" w:hint="cs"/>
          <w:sz w:val="36"/>
          <w:szCs w:val="36"/>
          <w:rtl/>
        </w:rPr>
        <w:t>قال الشاعر:</w:t>
      </w:r>
    </w:p>
    <w:p w:rsidR="00AB51BC" w:rsidRDefault="00AB51BC" w:rsidP="008F01FE">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وليس كساب المال دون مشقة       تحم</w:t>
      </w:r>
      <w:r w:rsidR="00ED12FE">
        <w:rPr>
          <w:rFonts w:ascii="Traditional Arabic" w:hAnsi="Traditional Arabic" w:cs="Traditional Arabic" w:hint="cs"/>
          <w:sz w:val="36"/>
          <w:szCs w:val="36"/>
          <w:rtl/>
        </w:rPr>
        <w:t>ّ</w:t>
      </w:r>
      <w:r>
        <w:rPr>
          <w:rFonts w:ascii="Traditional Arabic" w:hAnsi="Traditional Arabic" w:cs="Traditional Arabic" w:hint="cs"/>
          <w:sz w:val="36"/>
          <w:szCs w:val="36"/>
          <w:rtl/>
        </w:rPr>
        <w:t>لها فالعلم كيف يكون</w:t>
      </w:r>
    </w:p>
    <w:p w:rsidR="00AB51BC" w:rsidRDefault="00273459" w:rsidP="00D33E01">
      <w:pPr>
        <w:tabs>
          <w:tab w:val="center" w:pos="4680"/>
          <w:tab w:val="left" w:pos="6540"/>
        </w:tabs>
        <w:bidi/>
        <w:rPr>
          <w:rFonts w:ascii="Traditional Arabic" w:hAnsi="Traditional Arabic" w:cs="Traditional Arabic"/>
          <w:sz w:val="36"/>
          <w:szCs w:val="36"/>
          <w:rtl/>
        </w:rPr>
      </w:pPr>
      <w:r>
        <w:rPr>
          <w:rFonts w:ascii="Traditional Arabic" w:hAnsi="Traditional Arabic" w:cs="Traditional Arabic" w:hint="cs"/>
          <w:sz w:val="36"/>
          <w:szCs w:val="36"/>
          <w:rtl/>
        </w:rPr>
        <w:t>ومن عرف أن العلم لايكون إلا بالتعلم وله فيه رغبة فلا بد أن يهتم به اهتماما بالغا ليحصل على المطلوب ويصل إلى الغاية</w:t>
      </w:r>
      <w:r w:rsidR="00866C0B">
        <w:rPr>
          <w:rFonts w:ascii="Traditional Arabic" w:hAnsi="Traditional Arabic" w:cs="Traditional Arabic" w:hint="cs"/>
          <w:sz w:val="36"/>
          <w:szCs w:val="36"/>
          <w:rtl/>
        </w:rPr>
        <w:t>, كما تقول العرب: إذا كنت في أمر فكن فيه, لكن شبابنا اليوم لايهتمون بالعلم حيث يذهب الكثير من</w:t>
      </w:r>
      <w:r w:rsidR="00ED12FE">
        <w:rPr>
          <w:rFonts w:ascii="Traditional Arabic" w:hAnsi="Traditional Arabic" w:cs="Traditional Arabic" w:hint="cs"/>
          <w:sz w:val="36"/>
          <w:szCs w:val="36"/>
          <w:rtl/>
        </w:rPr>
        <w:t xml:space="preserve">هم إلى المدرسة على كره </w:t>
      </w:r>
      <w:r w:rsidR="00866C0B">
        <w:rPr>
          <w:rFonts w:ascii="Traditional Arabic" w:hAnsi="Traditional Arabic" w:cs="Traditional Arabic" w:hint="cs"/>
          <w:sz w:val="36"/>
          <w:szCs w:val="36"/>
          <w:rtl/>
        </w:rPr>
        <w:t xml:space="preserve">, وبعضهم </w:t>
      </w:r>
      <w:r w:rsidR="008D6F6E">
        <w:rPr>
          <w:rFonts w:ascii="Traditional Arabic" w:hAnsi="Traditional Arabic" w:cs="Traditional Arabic" w:hint="cs"/>
          <w:sz w:val="36"/>
          <w:szCs w:val="36"/>
          <w:rtl/>
        </w:rPr>
        <w:t>انما يمشي إلى المدرسة طالبا للشهادة لا طالبا للعلم, وذلك ظاهر في تصرف كثير من الشباب في المدارس و الكليات. ومما يؤكد عدم اهتمامهم بالدراسة أن أكثر الشباب في كثير من الكليات والجامعات لا يذاكرون دروسهم إلا في أيام الإختبارات وذلك أمر مشاهد, وهذا لا يجدي</w:t>
      </w:r>
      <w:r w:rsidR="002E17C8">
        <w:rPr>
          <w:rFonts w:ascii="Traditional Arabic" w:hAnsi="Traditional Arabic" w:cs="Traditional Arabic" w:hint="cs"/>
          <w:sz w:val="36"/>
          <w:szCs w:val="36"/>
          <w:rtl/>
        </w:rPr>
        <w:t>,</w:t>
      </w:r>
      <w:r w:rsidR="008D6F6E">
        <w:rPr>
          <w:rFonts w:ascii="Traditional Arabic" w:hAnsi="Traditional Arabic" w:cs="Traditional Arabic" w:hint="cs"/>
          <w:sz w:val="36"/>
          <w:szCs w:val="36"/>
          <w:rtl/>
        </w:rPr>
        <w:t xml:space="preserve"> وهو مخالف لمنهج علماء المسلمين في التعلم, بل المنهج عندهم المذاكرة فورا, قال أنس بن مالك رضي الله</w:t>
      </w:r>
      <w:r w:rsidR="00332BB2">
        <w:rPr>
          <w:rFonts w:ascii="Traditional Arabic" w:hAnsi="Traditional Arabic" w:cs="Traditional Arabic" w:hint="cs"/>
          <w:sz w:val="36"/>
          <w:szCs w:val="36"/>
          <w:rtl/>
        </w:rPr>
        <w:t xml:space="preserve"> </w:t>
      </w:r>
      <w:r w:rsidR="00D33E01">
        <w:rPr>
          <w:rFonts w:ascii="Traditional Arabic" w:hAnsi="Traditional Arabic" w:cs="Traditional Arabic" w:hint="cs"/>
          <w:sz w:val="36"/>
          <w:szCs w:val="36"/>
          <w:rtl/>
        </w:rPr>
        <w:t>عنه</w:t>
      </w:r>
      <w:r w:rsidR="00332BB2">
        <w:rPr>
          <w:rFonts w:ascii="Traditional Arabic" w:hAnsi="Traditional Arabic" w:cs="Traditional Arabic" w:hint="cs"/>
          <w:sz w:val="36"/>
          <w:szCs w:val="36"/>
          <w:rtl/>
        </w:rPr>
        <w:t>: " كنا نكون عند النبي صلى الله عليه وآله سلم فنسمع منه الحديث, فإذا قمنا تذاكرناه فيما بيننا حتى نحفظه"</w:t>
      </w:r>
      <w:r w:rsidR="00332BB2">
        <w:rPr>
          <w:rStyle w:val="FootnoteReference"/>
          <w:rFonts w:ascii="Traditional Arabic" w:hAnsi="Traditional Arabic" w:cs="Traditional Arabic"/>
          <w:sz w:val="36"/>
          <w:szCs w:val="36"/>
          <w:rtl/>
        </w:rPr>
        <w:footnoteReference w:id="8"/>
      </w:r>
    </w:p>
    <w:p w:rsidR="00D33E01" w:rsidRDefault="00D33E01" w:rsidP="00D33E01">
      <w:pPr>
        <w:tabs>
          <w:tab w:val="center" w:pos="4680"/>
          <w:tab w:val="left" w:pos="6540"/>
        </w:tabs>
        <w:bidi/>
        <w:rPr>
          <w:rFonts w:ascii="Traditional Arabic" w:hAnsi="Traditional Arabic" w:cs="Traditional Arabic"/>
          <w:sz w:val="36"/>
          <w:szCs w:val="36"/>
          <w:rtl/>
        </w:rPr>
      </w:pPr>
      <w:r>
        <w:rPr>
          <w:rFonts w:ascii="Traditional Arabic" w:hAnsi="Traditional Arabic" w:cs="Traditional Arabic" w:hint="cs"/>
          <w:sz w:val="36"/>
          <w:szCs w:val="36"/>
          <w:rtl/>
        </w:rPr>
        <w:t>هذا الحديث يدل صراحة على أن الصحابة كانوا يذاكرون دروسم مباشرة</w:t>
      </w:r>
      <w:r w:rsidR="002E17C8">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وهذا أدعى لتثبيت المعلومات, وكل من جرب أدرك ذلك.</w:t>
      </w:r>
    </w:p>
    <w:p w:rsidR="002E17C8" w:rsidRDefault="002E17C8" w:rsidP="002E17C8">
      <w:pPr>
        <w:tabs>
          <w:tab w:val="center" w:pos="4680"/>
          <w:tab w:val="left" w:pos="6540"/>
        </w:tabs>
        <w:bidi/>
        <w:rPr>
          <w:rFonts w:ascii="Traditional Arabic" w:hAnsi="Traditional Arabic" w:cs="Traditional Arabic"/>
          <w:sz w:val="36"/>
          <w:szCs w:val="36"/>
          <w:rtl/>
        </w:rPr>
      </w:pPr>
      <w:r>
        <w:rPr>
          <w:rFonts w:ascii="Traditional Arabic" w:hAnsi="Traditional Arabic" w:cs="Traditional Arabic" w:hint="cs"/>
          <w:sz w:val="36"/>
          <w:szCs w:val="36"/>
          <w:rtl/>
        </w:rPr>
        <w:t>ومما يدل على عدم اهتمامهم بالدراسة تزاحم كثير منهم لمشاهدة الألعاب التي تبث عبر القنوات, حيث تفوتهم بعض المحاضرات الصادمة لأوقات البث, وإذا انتهت أوقات الدراسة كان شغلهم الشاغل مذاكرة بعض ماجرى في الألعاب التي شاهدوها في القنوات, وبعضهم يشتغلون</w:t>
      </w:r>
      <w:r w:rsidR="00AC3A0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بالكلام</w:t>
      </w:r>
      <w:r w:rsidR="00AC3A04">
        <w:rPr>
          <w:rFonts w:ascii="Traditional Arabic" w:hAnsi="Traditional Arabic" w:cs="Traditional Arabic" w:hint="cs"/>
          <w:sz w:val="36"/>
          <w:szCs w:val="36"/>
          <w:rtl/>
        </w:rPr>
        <w:t xml:space="preserve"> عن الصديقات</w:t>
      </w:r>
      <w:r w:rsidR="00ED12FE">
        <w:rPr>
          <w:rFonts w:ascii="Traditional Arabic" w:hAnsi="Traditional Arabic" w:cs="Traditional Arabic" w:hint="cs"/>
          <w:sz w:val="36"/>
          <w:szCs w:val="36"/>
          <w:rtl/>
        </w:rPr>
        <w:t>,</w:t>
      </w:r>
      <w:r w:rsidR="00AC3A04">
        <w:rPr>
          <w:rFonts w:ascii="Traditional Arabic" w:hAnsi="Traditional Arabic" w:cs="Traditional Arabic" w:hint="cs"/>
          <w:sz w:val="36"/>
          <w:szCs w:val="36"/>
          <w:rtl/>
        </w:rPr>
        <w:t xml:space="preserve"> ومراسلتهن عن طريق الجوالات إلى منتصف الليل وذلك كله دليل على عدم اهتمامهم بالدراسة.</w:t>
      </w:r>
    </w:p>
    <w:p w:rsidR="00AC3A04" w:rsidRDefault="00AC3A04" w:rsidP="00AC3A04">
      <w:pPr>
        <w:tabs>
          <w:tab w:val="center" w:pos="4680"/>
          <w:tab w:val="left" w:pos="6540"/>
        </w:tabs>
        <w:bidi/>
        <w:rPr>
          <w:rFonts w:ascii="Traditional Arabic" w:hAnsi="Traditional Arabic" w:cs="Traditional Arabic"/>
          <w:b/>
          <w:bCs/>
          <w:sz w:val="36"/>
          <w:szCs w:val="36"/>
          <w:rtl/>
        </w:rPr>
      </w:pPr>
      <w:r w:rsidRPr="00ED12FE">
        <w:rPr>
          <w:rFonts w:ascii="Traditional Arabic" w:hAnsi="Traditional Arabic" w:cs="Traditional Arabic" w:hint="cs"/>
          <w:b/>
          <w:bCs/>
          <w:sz w:val="36"/>
          <w:szCs w:val="36"/>
          <w:rtl/>
        </w:rPr>
        <w:lastRenderedPageBreak/>
        <w:t>المطلب الثالث: التكاسل والفراغ</w:t>
      </w:r>
    </w:p>
    <w:p w:rsidR="00ED12FE" w:rsidRPr="00ED12FE" w:rsidRDefault="00ED12FE" w:rsidP="00ED12FE">
      <w:pPr>
        <w:tabs>
          <w:tab w:val="center" w:pos="4680"/>
          <w:tab w:val="left" w:pos="6540"/>
        </w:tabs>
        <w:bidi/>
        <w:rPr>
          <w:rFonts w:ascii="Traditional Arabic" w:hAnsi="Traditional Arabic" w:cs="Traditional Arabic"/>
          <w:sz w:val="36"/>
          <w:szCs w:val="36"/>
          <w:rtl/>
        </w:rPr>
      </w:pPr>
      <w:r w:rsidRPr="00ED12FE">
        <w:rPr>
          <w:rFonts w:ascii="Traditional Arabic" w:hAnsi="Traditional Arabic" w:cs="Traditional Arabic" w:hint="cs"/>
          <w:sz w:val="36"/>
          <w:szCs w:val="36"/>
          <w:rtl/>
        </w:rPr>
        <w:t>إن الكسل أمر ممقوت لأن الكسلان لا يستطيع القيام بنفسه, كما لايستفيد منه المجتمع</w:t>
      </w:r>
      <w:r>
        <w:rPr>
          <w:rFonts w:ascii="Traditional Arabic" w:hAnsi="Traditional Arabic" w:cs="Traditional Arabic" w:hint="cs"/>
          <w:sz w:val="36"/>
          <w:szCs w:val="36"/>
          <w:rtl/>
        </w:rPr>
        <w:t>, بل في الغالب يكون كلاّ على الناس, وقد حثّ النبي صلى الله عليه وسلم على الجد وحذر من الكسل ففي الحديث:</w:t>
      </w:r>
    </w:p>
    <w:p w:rsidR="00AC3A04" w:rsidRDefault="00F9362A" w:rsidP="00AC3A04">
      <w:pPr>
        <w:tabs>
          <w:tab w:val="center" w:pos="4680"/>
          <w:tab w:val="left" w:pos="6540"/>
        </w:tabs>
        <w:bidi/>
        <w:rPr>
          <w:rFonts w:ascii="Traditional Arabic" w:hAnsi="Traditional Arabic" w:cs="Traditional Arabic"/>
          <w:sz w:val="36"/>
          <w:szCs w:val="36"/>
          <w:rtl/>
        </w:rPr>
      </w:pPr>
      <w:r w:rsidRPr="00F9362A">
        <w:rPr>
          <w:rFonts w:ascii="Traditional Arabic" w:hAnsi="Traditional Arabic" w:cs="Traditional Arabic"/>
          <w:color w:val="000000"/>
          <w:sz w:val="36"/>
          <w:szCs w:val="36"/>
          <w:rtl/>
        </w:rPr>
        <w:t xml:space="preserve">عَنْ أبى هُرَيْرَةَ ، قَالَ : قَالَ رَسُولُ اللهِ ( صلى الله عليه وسلم ) : (المومِنُ الَقَوِىُ خَيرٌ وَأحَبّ إلَى اللهِ مَنَ المومِنِ الضًّعِيفِ ، وَفِى </w:t>
      </w:r>
      <w:r w:rsidR="00557799">
        <w:rPr>
          <w:rFonts w:ascii="Traditional Arabic" w:hAnsi="Traditional Arabic" w:cs="Traditional Arabic"/>
          <w:color w:val="000000"/>
          <w:sz w:val="36"/>
          <w:szCs w:val="36"/>
          <w:rtl/>
        </w:rPr>
        <w:t>كُلٍّ خَيْرٌ ، احْرِصْ عَلَى مَ</w:t>
      </w:r>
      <w:r w:rsidR="00557799">
        <w:rPr>
          <w:rFonts w:ascii="Traditional Arabic" w:hAnsi="Traditional Arabic" w:cs="Traditional Arabic" w:hint="cs"/>
          <w:color w:val="000000"/>
          <w:sz w:val="36"/>
          <w:szCs w:val="36"/>
          <w:rtl/>
        </w:rPr>
        <w:t>ا</w:t>
      </w:r>
      <w:r w:rsidRPr="00F9362A">
        <w:rPr>
          <w:rFonts w:ascii="Traditional Arabic" w:hAnsi="Traditional Arabic" w:cs="Traditional Arabic"/>
          <w:color w:val="000000"/>
          <w:sz w:val="36"/>
          <w:szCs w:val="36"/>
          <w:rtl/>
        </w:rPr>
        <w:t xml:space="preserve">يَنْفَعُكَ وَاسْتَعِنْ باللهِ وَلا تَعْجَزْ </w:t>
      </w:r>
      <w:r>
        <w:rPr>
          <w:rFonts w:ascii="Traditional Arabic" w:hAnsi="Traditional Arabic" w:cs="Traditional Arabic" w:hint="cs"/>
          <w:color w:val="000000"/>
          <w:sz w:val="36"/>
          <w:szCs w:val="36"/>
          <w:rtl/>
        </w:rPr>
        <w:t>)</w:t>
      </w:r>
      <w:r>
        <w:rPr>
          <w:rStyle w:val="FootnoteReference"/>
          <w:rFonts w:ascii="Traditional Arabic" w:hAnsi="Traditional Arabic" w:cs="Traditional Arabic"/>
          <w:color w:val="000000"/>
          <w:sz w:val="36"/>
          <w:szCs w:val="36"/>
          <w:rtl/>
        </w:rPr>
        <w:footnoteReference w:id="9"/>
      </w:r>
      <w:r w:rsidRPr="00F9362A">
        <w:rPr>
          <w:rFonts w:ascii="Traditional Arabic" w:hAnsi="Traditional Arabic" w:cs="Traditional Arabic"/>
          <w:color w:val="000000"/>
          <w:sz w:val="36"/>
          <w:szCs w:val="36"/>
          <w:rtl/>
        </w:rPr>
        <w:t>،</w:t>
      </w:r>
      <w:r>
        <w:rPr>
          <w:rFonts w:ascii="Traditional Arabic" w:hAnsi="Traditional Arabic" w:cs="Traditional Arabic" w:hint="cs"/>
          <w:sz w:val="36"/>
          <w:szCs w:val="36"/>
          <w:rtl/>
        </w:rPr>
        <w:t>قال السندي:</w:t>
      </w:r>
      <w:r w:rsidR="0051159B" w:rsidRPr="00F9362A">
        <w:rPr>
          <w:rFonts w:ascii="Traditional Arabic" w:hAnsi="Traditional Arabic" w:cs="Traditional Arabic" w:hint="cs"/>
          <w:sz w:val="36"/>
          <w:szCs w:val="36"/>
          <w:rtl/>
        </w:rPr>
        <w:t xml:space="preserve"> </w:t>
      </w:r>
      <w:r w:rsidR="00F05F92">
        <w:rPr>
          <w:rFonts w:ascii="Traditional Arabic" w:hAnsi="Traditional Arabic" w:cs="Traditional Arabic" w:hint="cs"/>
          <w:sz w:val="36"/>
          <w:szCs w:val="36"/>
          <w:rtl/>
        </w:rPr>
        <w:t>"</w:t>
      </w:r>
      <w:r w:rsidR="0051159B" w:rsidRPr="00F9362A">
        <w:rPr>
          <w:rFonts w:ascii="Traditional Arabic" w:hAnsi="Traditional Arabic" w:cs="Traditional Arabic"/>
          <w:sz w:val="36"/>
          <w:szCs w:val="36"/>
          <w:rtl/>
        </w:rPr>
        <w:t xml:space="preserve">أَيْ </w:t>
      </w:r>
      <w:r w:rsidR="00F05F92">
        <w:rPr>
          <w:rFonts w:ascii="Traditional Arabic" w:hAnsi="Traditional Arabic" w:cs="Traditional Arabic" w:hint="cs"/>
          <w:sz w:val="36"/>
          <w:szCs w:val="36"/>
          <w:rtl/>
        </w:rPr>
        <w:t xml:space="preserve">(القوي ) </w:t>
      </w:r>
      <w:r w:rsidR="0051159B" w:rsidRPr="00F9362A">
        <w:rPr>
          <w:rFonts w:ascii="Traditional Arabic" w:hAnsi="Traditional Arabic" w:cs="Traditional Arabic"/>
          <w:sz w:val="36"/>
          <w:szCs w:val="36"/>
          <w:rtl/>
        </w:rPr>
        <w:t>عَلَى أَعْمَال الْبِرّ وَمَشَاقّ الطَّاعَة وَالصَّبُور عَلَى تَحَمُّل مَا يُصِيبهُ مِنْ الْبَلَاء وَالْمُتَيَقِّظ فِي الْأُمُور الْمُهْتَدِي إِلَى التَّدْبِير وَالْمَصْلَحَة بِالنَّظَرِ إِلَى الْأَسْبَاب وَاسْتِعْمَال الْفِكْر فِي الْعَاقِبَة</w:t>
      </w:r>
      <w:r w:rsidR="00F05F92">
        <w:rPr>
          <w:rFonts w:ascii="Traditional Arabic" w:hAnsi="Traditional Arabic" w:cs="Traditional Arabic" w:hint="cs"/>
          <w:sz w:val="36"/>
          <w:szCs w:val="36"/>
          <w:rtl/>
        </w:rPr>
        <w:t>"</w:t>
      </w:r>
      <w:r w:rsidR="00F05F92">
        <w:rPr>
          <w:rStyle w:val="FootnoteReference"/>
          <w:rFonts w:ascii="Traditional Arabic" w:hAnsi="Traditional Arabic" w:cs="Traditional Arabic"/>
          <w:sz w:val="36"/>
          <w:szCs w:val="36"/>
          <w:rtl/>
        </w:rPr>
        <w:footnoteReference w:id="10"/>
      </w:r>
    </w:p>
    <w:p w:rsidR="00AB51BC" w:rsidRDefault="00557799" w:rsidP="006C4809">
      <w:pPr>
        <w:tabs>
          <w:tab w:val="center" w:pos="4680"/>
          <w:tab w:val="left" w:pos="6540"/>
        </w:tabs>
        <w:jc w:val="right"/>
        <w:rPr>
          <w:rFonts w:ascii="Traditional Arabic" w:hAnsi="Traditional Arabic" w:cs="Traditional Arabic"/>
          <w:sz w:val="36"/>
          <w:szCs w:val="36"/>
          <w:rtl/>
        </w:rPr>
      </w:pPr>
      <w:r>
        <w:rPr>
          <w:rFonts w:ascii="Traditional Arabic" w:hAnsi="Traditional Arabic" w:cs="Traditional Arabic" w:hint="cs"/>
          <w:sz w:val="36"/>
          <w:szCs w:val="36"/>
          <w:rtl/>
        </w:rPr>
        <w:t>في الحديث دليل على أن الكسل من الأخلاق الذميمة, وإن المؤمن ا</w:t>
      </w:r>
      <w:r w:rsidR="00ED12FE">
        <w:rPr>
          <w:rFonts w:ascii="Traditional Arabic" w:hAnsi="Traditional Arabic" w:cs="Traditional Arabic" w:hint="cs"/>
          <w:sz w:val="36"/>
          <w:szCs w:val="36"/>
          <w:rtl/>
        </w:rPr>
        <w:t>لقوي القائم بمصالح نفسه ومصالح إ</w:t>
      </w:r>
      <w:r>
        <w:rPr>
          <w:rFonts w:ascii="Traditional Arabic" w:hAnsi="Traditional Arabic" w:cs="Traditional Arabic" w:hint="cs"/>
          <w:sz w:val="36"/>
          <w:szCs w:val="36"/>
          <w:rtl/>
        </w:rPr>
        <w:t>خوانه بعد قيامه بحق الله تعالى أحب</w:t>
      </w:r>
      <w:r w:rsidR="00ED12FE">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الى الله من المؤمن الضعيف الذي</w:t>
      </w:r>
      <w:r w:rsidR="00ED12FE">
        <w:rPr>
          <w:rFonts w:ascii="Traditional Arabic" w:hAnsi="Traditional Arabic" w:cs="Traditional Arabic" w:hint="cs"/>
          <w:sz w:val="36"/>
          <w:szCs w:val="36"/>
          <w:rtl/>
        </w:rPr>
        <w:t xml:space="preserve"> لا يقوم بمصالح نفسه ولا مصالح إ</w:t>
      </w:r>
      <w:r>
        <w:rPr>
          <w:rFonts w:ascii="Traditional Arabic" w:hAnsi="Traditional Arabic" w:cs="Traditional Arabic" w:hint="cs"/>
          <w:sz w:val="36"/>
          <w:szCs w:val="36"/>
          <w:rtl/>
        </w:rPr>
        <w:t>خوانه. لكن شبابنا اليوم قد جعلوا الكسل مطيا</w:t>
      </w:r>
      <w:r w:rsidR="000D7FD4">
        <w:rPr>
          <w:rFonts w:ascii="Traditional Arabic" w:hAnsi="Traditional Arabic" w:cs="Traditional Arabic" w:hint="cs"/>
          <w:sz w:val="36"/>
          <w:szCs w:val="36"/>
          <w:rtl/>
        </w:rPr>
        <w:t xml:space="preserve"> ومهربا من مواجهة المشاق والصعوبات, فاختاروا الكسل على الجد, فوقعوا في الخسران وأحل بهم ما هربوا منه, ومما يدل على فشو الكسل بين الشباب في نيجيريا ازدراء كثير منهم الصناعات اليدوية والتي تحتاج الى استعمال القو</w:t>
      </w:r>
      <w:r w:rsidR="00AB7992">
        <w:rPr>
          <w:rFonts w:ascii="Traditional Arabic" w:hAnsi="Traditional Arabic" w:cs="Traditional Arabic" w:hint="cs"/>
          <w:sz w:val="36"/>
          <w:szCs w:val="36"/>
          <w:rtl/>
        </w:rPr>
        <w:t>ّ</w:t>
      </w:r>
      <w:r w:rsidR="000D7FD4">
        <w:rPr>
          <w:rFonts w:ascii="Traditional Arabic" w:hAnsi="Traditional Arabic" w:cs="Traditional Arabic" w:hint="cs"/>
          <w:sz w:val="36"/>
          <w:szCs w:val="36"/>
          <w:rtl/>
        </w:rPr>
        <w:t>ة البدنية وركونهم الى الوظائف الحكومية, وقد ظهر جليا أن أصحاب الصناعات أكثر حصولا وجمعا للأموال من الموظفين الذين لا دخل لهم سوى رواتبهم الشهرية,</w:t>
      </w:r>
      <w:r w:rsidR="006C4809">
        <w:rPr>
          <w:rFonts w:ascii="Traditional Arabic" w:hAnsi="Traditional Arabic" w:cs="Traditional Arabic" w:hint="cs"/>
          <w:sz w:val="36"/>
          <w:szCs w:val="36"/>
          <w:rtl/>
        </w:rPr>
        <w:t xml:space="preserve"> وقد ترى الرجل الكبير السن يتعب في الكسب وأولاده مرتاحين في البيت و لهم قوة الكسب, لكنهم لا يكتسبون مستدلين على عدم الوظائف وهذا لا ينبغي.</w:t>
      </w:r>
    </w:p>
    <w:p w:rsidR="006C4809" w:rsidRPr="0061460B" w:rsidRDefault="0099780B" w:rsidP="0061460B">
      <w:pPr>
        <w:tabs>
          <w:tab w:val="center" w:pos="4680"/>
          <w:tab w:val="left" w:pos="6540"/>
        </w:tabs>
        <w:bidi/>
        <w:rPr>
          <w:rFonts w:ascii="Traditional Arabic" w:hAnsi="Traditional Arabic" w:cs="Traditional Arabic"/>
          <w:sz w:val="36"/>
          <w:szCs w:val="36"/>
          <w:rtl/>
        </w:rPr>
      </w:pPr>
      <w:r w:rsidRPr="00AB7992">
        <w:rPr>
          <w:rFonts w:ascii="Traditional Arabic" w:hAnsi="Traditional Arabic" w:cs="Traditional Arabic" w:hint="cs"/>
          <w:b/>
          <w:bCs/>
          <w:sz w:val="36"/>
          <w:szCs w:val="36"/>
          <w:rtl/>
        </w:rPr>
        <w:t>والفراغ</w:t>
      </w:r>
      <w:r w:rsidRPr="0061460B">
        <w:rPr>
          <w:rFonts w:ascii="Traditional Arabic" w:hAnsi="Traditional Arabic" w:cs="Traditional Arabic" w:hint="cs"/>
          <w:sz w:val="36"/>
          <w:szCs w:val="36"/>
          <w:rtl/>
        </w:rPr>
        <w:t xml:space="preserve"> </w:t>
      </w:r>
      <w:r w:rsidR="00AB7992">
        <w:rPr>
          <w:rFonts w:ascii="Traditional Arabic" w:hAnsi="Traditional Arabic" w:cs="Traditional Arabic" w:hint="cs"/>
          <w:sz w:val="36"/>
          <w:szCs w:val="36"/>
          <w:rtl/>
        </w:rPr>
        <w:t xml:space="preserve">: </w:t>
      </w:r>
      <w:r w:rsidRPr="0061460B">
        <w:rPr>
          <w:rFonts w:ascii="Traditional Arabic" w:hAnsi="Traditional Arabic" w:cs="Traditional Arabic" w:hint="cs"/>
          <w:sz w:val="36"/>
          <w:szCs w:val="36"/>
          <w:rtl/>
        </w:rPr>
        <w:t xml:space="preserve">داع قتال, يسبب الخصومات </w:t>
      </w:r>
      <w:r w:rsidR="00AB7992">
        <w:rPr>
          <w:rFonts w:ascii="Traditional Arabic" w:hAnsi="Traditional Arabic" w:cs="Traditional Arabic" w:hint="cs"/>
          <w:sz w:val="36"/>
          <w:szCs w:val="36"/>
          <w:rtl/>
        </w:rPr>
        <w:t xml:space="preserve">والوقوع في الإجرام إلا </w:t>
      </w:r>
      <w:r w:rsidRPr="0061460B">
        <w:rPr>
          <w:rFonts w:ascii="Traditional Arabic" w:hAnsi="Traditional Arabic" w:cs="Traditional Arabic" w:hint="cs"/>
          <w:sz w:val="36"/>
          <w:szCs w:val="36"/>
          <w:rtl/>
        </w:rPr>
        <w:t>من استعمله فيما يعود عليه بالنفع دينا ودنيا</w:t>
      </w:r>
      <w:r w:rsidR="00CA364C" w:rsidRPr="0061460B">
        <w:rPr>
          <w:rFonts w:ascii="Traditional Arabic" w:hAnsi="Traditional Arabic" w:cs="Traditional Arabic" w:hint="cs"/>
          <w:sz w:val="36"/>
          <w:szCs w:val="36"/>
          <w:rtl/>
        </w:rPr>
        <w:t>, وقليل ماهم, وقد بين النبي صلى الله</w:t>
      </w:r>
      <w:r w:rsidR="0063118D" w:rsidRPr="0061460B">
        <w:rPr>
          <w:rFonts w:ascii="Traditional Arabic" w:hAnsi="Traditional Arabic" w:cs="Traditional Arabic" w:hint="cs"/>
          <w:sz w:val="36"/>
          <w:szCs w:val="36"/>
          <w:rtl/>
        </w:rPr>
        <w:t xml:space="preserve"> عليه وسلم أن أكثر النا</w:t>
      </w:r>
      <w:r w:rsidR="00E711FD" w:rsidRPr="0061460B">
        <w:rPr>
          <w:rFonts w:ascii="Traditional Arabic" w:hAnsi="Traditional Arabic" w:cs="Traditional Arabic" w:hint="cs"/>
          <w:sz w:val="36"/>
          <w:szCs w:val="36"/>
          <w:rtl/>
        </w:rPr>
        <w:t>س لايستفيدون من الفراغ</w:t>
      </w:r>
      <w:r w:rsidR="0061460B" w:rsidRPr="0061460B">
        <w:rPr>
          <w:rFonts w:ascii="Traditional Arabic" w:hAnsi="Traditional Arabic" w:cs="Traditional Arabic" w:hint="cs"/>
          <w:sz w:val="36"/>
          <w:szCs w:val="36"/>
          <w:rtl/>
        </w:rPr>
        <w:t xml:space="preserve">, </w:t>
      </w:r>
      <w:r w:rsidR="0061460B">
        <w:rPr>
          <w:rFonts w:ascii="Traditional Arabic" w:hAnsi="Traditional Arabic" w:cs="Traditional Arabic" w:hint="cs"/>
          <w:sz w:val="36"/>
          <w:szCs w:val="36"/>
          <w:rtl/>
        </w:rPr>
        <w:t>"</w:t>
      </w:r>
      <w:r w:rsidR="0061460B" w:rsidRPr="0061460B">
        <w:rPr>
          <w:rFonts w:ascii="Traditional Arabic" w:hAnsi="Traditional Arabic" w:cs="Traditional Arabic"/>
          <w:sz w:val="36"/>
          <w:szCs w:val="36"/>
          <w:rtl/>
        </w:rPr>
        <w:t xml:space="preserve">عَنْ ابْنِ عَبَّاسٍ رَضِيَ اللَّهُ عَنْهُمَا قَالَ قال النبي صلى الله عليه وسلم: نِعْمَتَانِ مَغْبُونٌ فِيهِمَا كَثِيرٌ مِنْ النَّاسِ الصِّحَّةُ </w:t>
      </w:r>
      <w:r w:rsidR="0061460B" w:rsidRPr="0061460B">
        <w:rPr>
          <w:rFonts w:ascii="Traditional Arabic" w:hAnsi="Traditional Arabic" w:cs="Traditional Arabic"/>
          <w:sz w:val="36"/>
          <w:szCs w:val="36"/>
          <w:rtl/>
        </w:rPr>
        <w:lastRenderedPageBreak/>
        <w:t>وَالْفَرَاغُ"</w:t>
      </w:r>
      <w:r w:rsidR="0061460B">
        <w:rPr>
          <w:rStyle w:val="FootnoteReference"/>
          <w:rFonts w:ascii="Traditional Arabic" w:hAnsi="Traditional Arabic" w:cs="Traditional Arabic"/>
          <w:sz w:val="36"/>
          <w:szCs w:val="36"/>
          <w:rtl/>
        </w:rPr>
        <w:footnoteReference w:id="11"/>
      </w:r>
      <w:r w:rsidR="0061460B">
        <w:rPr>
          <w:rFonts w:ascii="Traditional Arabic" w:hAnsi="Traditional Arabic" w:cs="Traditional Arabic" w:hint="cs"/>
          <w:sz w:val="36"/>
          <w:szCs w:val="36"/>
          <w:rtl/>
        </w:rPr>
        <w:t xml:space="preserve"> قال المباركفوري في تعليقه على هذا الحديث:</w:t>
      </w:r>
      <w:r w:rsidR="0061460B">
        <w:rPr>
          <w:rFonts w:ascii="Traditional Arabic" w:hAnsi="Traditional Arabic" w:cs="Traditional Arabic"/>
          <w:b/>
          <w:bCs/>
          <w:color w:val="000000"/>
          <w:sz w:val="44"/>
          <w:szCs w:val="44"/>
          <w:rtl/>
        </w:rPr>
        <w:t xml:space="preserve"> </w:t>
      </w:r>
      <w:r w:rsidR="0061460B">
        <w:rPr>
          <w:rFonts w:ascii="Traditional Arabic" w:hAnsi="Traditional Arabic" w:cs="Traditional Arabic" w:hint="cs"/>
          <w:b/>
          <w:bCs/>
          <w:color w:val="000000"/>
          <w:sz w:val="44"/>
          <w:szCs w:val="44"/>
          <w:rtl/>
        </w:rPr>
        <w:t>"</w:t>
      </w:r>
      <w:r w:rsidR="0061460B" w:rsidRPr="0061460B">
        <w:rPr>
          <w:rFonts w:ascii="Traditional Arabic" w:hAnsi="Traditional Arabic" w:cs="Traditional Arabic"/>
          <w:color w:val="000000"/>
          <w:sz w:val="36"/>
          <w:szCs w:val="36"/>
          <w:rtl/>
        </w:rPr>
        <w:t>والمعنى لا يعرف قدر هاتين النعمتين كثير من الناس حيث لا يكسبون فيهما من الأعمال كفاية ما يحتاجون إليه في معادهم فيندمون على تضييع أعمارهم عند زوالها ولا ينفعهم الندم</w:t>
      </w:r>
      <w:r w:rsidR="0061460B">
        <w:rPr>
          <w:rFonts w:ascii="Traditional Arabic" w:hAnsi="Traditional Arabic" w:cs="Traditional Arabic" w:hint="cs"/>
          <w:color w:val="000000"/>
          <w:sz w:val="36"/>
          <w:szCs w:val="36"/>
          <w:rtl/>
        </w:rPr>
        <w:t>"</w:t>
      </w:r>
      <w:r w:rsidR="0061460B">
        <w:rPr>
          <w:rStyle w:val="FootnoteReference"/>
          <w:rFonts w:ascii="Traditional Arabic" w:hAnsi="Traditional Arabic" w:cs="Traditional Arabic"/>
          <w:color w:val="000000"/>
          <w:sz w:val="36"/>
          <w:szCs w:val="36"/>
          <w:rtl/>
        </w:rPr>
        <w:footnoteReference w:id="12"/>
      </w:r>
    </w:p>
    <w:p w:rsidR="008F01FE" w:rsidRDefault="00CA592C" w:rsidP="008F01FE">
      <w:pPr>
        <w:tabs>
          <w:tab w:val="center" w:pos="4680"/>
          <w:tab w:val="left" w:pos="6540"/>
        </w:tabs>
        <w:bidi/>
        <w:rPr>
          <w:rFonts w:ascii="Traditional Arabic" w:hAnsi="Traditional Arabic" w:cs="Traditional Arabic"/>
          <w:sz w:val="36"/>
          <w:szCs w:val="36"/>
          <w:rtl/>
        </w:rPr>
      </w:pPr>
      <w:r>
        <w:rPr>
          <w:rFonts w:ascii="Traditional Arabic" w:hAnsi="Traditional Arabic" w:cs="Traditional Arabic" w:hint="cs"/>
          <w:sz w:val="36"/>
          <w:szCs w:val="36"/>
          <w:rtl/>
        </w:rPr>
        <w:t>وممن لا يستفيدون من الفراغ ولا يملؤونه بما يفيدهم شبابنا, فترى الشاب المسلم يقضي أوقاته الثمينة في مشاهدة الأفلام, أو الجلوس في الطرقات, ولا ينام إلا بعد ذهاب نصف الليل أو قريبا من ذلك, ثم ينام إلى منتصف النهار</w:t>
      </w:r>
      <w:r w:rsidR="00EF7C49">
        <w:rPr>
          <w:rFonts w:ascii="Traditional Arabic" w:hAnsi="Traditional Arabic" w:cs="Traditional Arabic" w:hint="cs"/>
          <w:sz w:val="36"/>
          <w:szCs w:val="36"/>
          <w:rtl/>
        </w:rPr>
        <w:t xml:space="preserve"> لا يسعى لدين ولا دنيا.</w:t>
      </w:r>
    </w:p>
    <w:p w:rsidR="00EF7C49" w:rsidRDefault="00EF7C49" w:rsidP="00AB7992">
      <w:pPr>
        <w:tabs>
          <w:tab w:val="center" w:pos="4680"/>
          <w:tab w:val="left" w:pos="6540"/>
        </w:tabs>
        <w:bidi/>
        <w:rPr>
          <w:rFonts w:ascii="Traditional Arabic" w:hAnsi="Traditional Arabic" w:cs="Traditional Arabic"/>
          <w:sz w:val="36"/>
          <w:szCs w:val="36"/>
        </w:rPr>
      </w:pPr>
      <w:r>
        <w:rPr>
          <w:rFonts w:ascii="Traditional Arabic" w:hAnsi="Traditional Arabic" w:cs="Traditional Arabic" w:hint="cs"/>
          <w:sz w:val="36"/>
          <w:szCs w:val="36"/>
          <w:rtl/>
        </w:rPr>
        <w:t>وبعضهم يستغله بعض الناس فيكون ممن يتعاطى المخدرات فيستغل فراغه المجرمون كالسياسين وغيرهم فيقع في العظائم وذلك لسبب هذا الفراغ, فعلينا جميعا أن نسعى لملئ هذا الفراغ واستغلاله فيما يعود على الأمة بالخير في الدين والدنيا.</w:t>
      </w:r>
    </w:p>
    <w:p w:rsidR="00EF7C49" w:rsidRPr="00AB7992" w:rsidRDefault="00EF7C49" w:rsidP="00EF7C49">
      <w:pPr>
        <w:tabs>
          <w:tab w:val="left" w:pos="6540"/>
        </w:tabs>
        <w:bidi/>
        <w:rPr>
          <w:rFonts w:ascii="Traditional Arabic" w:hAnsi="Traditional Arabic" w:cs="Traditional Arabic"/>
          <w:b/>
          <w:bCs/>
          <w:sz w:val="36"/>
          <w:szCs w:val="36"/>
          <w:rtl/>
        </w:rPr>
      </w:pPr>
      <w:r w:rsidRPr="00AB7992">
        <w:rPr>
          <w:rFonts w:ascii="Traditional Arabic" w:hAnsi="Traditional Arabic" w:cs="Traditional Arabic" w:hint="cs"/>
          <w:b/>
          <w:bCs/>
          <w:sz w:val="36"/>
          <w:szCs w:val="36"/>
          <w:rtl/>
        </w:rPr>
        <w:t>المبحث الثاني: المشاكل الدينية</w:t>
      </w:r>
    </w:p>
    <w:p w:rsidR="00D86D55" w:rsidRDefault="00EF7C49" w:rsidP="00EF7C49">
      <w:pPr>
        <w:tabs>
          <w:tab w:val="left" w:pos="6540"/>
        </w:tabs>
        <w:bidi/>
        <w:rPr>
          <w:rFonts w:ascii="Traditional Arabic" w:hAnsi="Traditional Arabic" w:cs="Traditional Arabic"/>
          <w:sz w:val="36"/>
          <w:szCs w:val="36"/>
          <w:rtl/>
        </w:rPr>
      </w:pPr>
      <w:r>
        <w:rPr>
          <w:rFonts w:ascii="Traditional Arabic" w:hAnsi="Traditional Arabic" w:cs="Traditional Arabic" w:hint="cs"/>
          <w:sz w:val="36"/>
          <w:szCs w:val="36"/>
          <w:rtl/>
        </w:rPr>
        <w:t>إن الإسلام دين بني على قواعد عظيمة</w:t>
      </w:r>
      <w:r w:rsidR="00D86D55">
        <w:rPr>
          <w:rFonts w:ascii="Traditional Arabic" w:hAnsi="Traditional Arabic" w:cs="Traditional Arabic" w:hint="cs"/>
          <w:sz w:val="36"/>
          <w:szCs w:val="36"/>
          <w:rtl/>
        </w:rPr>
        <w:t>, ومناهج سمية, وفيه بيان وحلول لمشاكل الفرد والمجتمع, فمن تمسك به وسار على نهجه فاز بالمطلوب, فهو دين السمو والرفعة والكرامة والأخلاق, فالخير في التمسك به والشر في تركه وإهماله.</w:t>
      </w:r>
    </w:p>
    <w:p w:rsidR="00D86D55" w:rsidRPr="00AB7992" w:rsidRDefault="00D86D55" w:rsidP="00D86D55">
      <w:pPr>
        <w:tabs>
          <w:tab w:val="left" w:pos="6540"/>
        </w:tabs>
        <w:bidi/>
        <w:rPr>
          <w:rFonts w:ascii="Traditional Arabic" w:hAnsi="Traditional Arabic" w:cs="Traditional Arabic"/>
          <w:b/>
          <w:bCs/>
          <w:sz w:val="36"/>
          <w:szCs w:val="36"/>
          <w:rtl/>
        </w:rPr>
      </w:pPr>
      <w:r w:rsidRPr="00AB7992">
        <w:rPr>
          <w:rFonts w:ascii="Traditional Arabic" w:hAnsi="Traditional Arabic" w:cs="Traditional Arabic" w:hint="cs"/>
          <w:b/>
          <w:bCs/>
          <w:sz w:val="36"/>
          <w:szCs w:val="36"/>
          <w:rtl/>
        </w:rPr>
        <w:t>المطلب الأول: عدم الإهتمام بالدين</w:t>
      </w:r>
    </w:p>
    <w:p w:rsidR="00EC4716" w:rsidRDefault="00D86D55" w:rsidP="00D86D55">
      <w:pPr>
        <w:tabs>
          <w:tab w:val="left" w:pos="6540"/>
        </w:tabs>
        <w:bidi/>
        <w:rPr>
          <w:rFonts w:ascii="Traditional Arabic" w:hAnsi="Traditional Arabic" w:cs="Traditional Arabic"/>
          <w:sz w:val="36"/>
          <w:szCs w:val="36"/>
        </w:rPr>
      </w:pPr>
      <w:r>
        <w:rPr>
          <w:rFonts w:ascii="Traditional Arabic" w:hAnsi="Traditional Arabic" w:cs="Traditional Arabic" w:hint="cs"/>
          <w:sz w:val="36"/>
          <w:szCs w:val="36"/>
          <w:rtl/>
        </w:rPr>
        <w:t>إن مما ابتلي به شباب المسلم في نيجيريا عدم اهتمام بعضهم بال</w:t>
      </w:r>
      <w:r w:rsidR="005850C9">
        <w:rPr>
          <w:rFonts w:ascii="Traditional Arabic" w:hAnsi="Traditional Arabic" w:cs="Traditional Arabic" w:hint="cs"/>
          <w:sz w:val="36"/>
          <w:szCs w:val="36"/>
          <w:rtl/>
        </w:rPr>
        <w:t>د</w:t>
      </w:r>
      <w:r>
        <w:rPr>
          <w:rFonts w:ascii="Traditional Arabic" w:hAnsi="Traditional Arabic" w:cs="Traditional Arabic" w:hint="cs"/>
          <w:sz w:val="36"/>
          <w:szCs w:val="36"/>
          <w:rtl/>
        </w:rPr>
        <w:t>ين</w:t>
      </w:r>
      <w:r w:rsidR="005850C9">
        <w:rPr>
          <w:rFonts w:ascii="Traditional Arabic" w:hAnsi="Traditional Arabic" w:cs="Traditional Arabic" w:hint="cs"/>
          <w:sz w:val="36"/>
          <w:szCs w:val="36"/>
          <w:rtl/>
        </w:rPr>
        <w:t>, حيث ترى الشاب المسلم يعيش حياة لا غاية لها ويتمتع بالدنيا كأن لا زوال لها, ومثل هذه الحياة لا خير فيها لمشابهتها لحياة الذين لايرجون جزاء ولا نشورا,</w:t>
      </w:r>
      <w:r w:rsidR="00DE487B">
        <w:rPr>
          <w:rFonts w:ascii="Traditional Arabic" w:hAnsi="Traditional Arabic" w:cs="Traditional Arabic" w:hint="cs"/>
          <w:sz w:val="36"/>
          <w:szCs w:val="36"/>
          <w:rtl/>
        </w:rPr>
        <w:t xml:space="preserve"> قال تعالى:</w:t>
      </w:r>
      <w:r w:rsidR="00DE487B">
        <w:rPr>
          <w:rFonts w:ascii="Traditional Arabic" w:hAnsi="Traditional Arabic" w:cs="Traditional Arabic" w:hint="cs"/>
          <w:b/>
          <w:bCs/>
          <w:color w:val="000000"/>
          <w:sz w:val="44"/>
          <w:szCs w:val="44"/>
          <w:rtl/>
        </w:rPr>
        <w:t>"</w:t>
      </w:r>
      <w:r w:rsidR="00DE487B" w:rsidRPr="00DE487B">
        <w:rPr>
          <w:rFonts w:ascii="Traditional Arabic" w:hAnsi="Traditional Arabic" w:cs="Traditional Arabic"/>
          <w:color w:val="000000"/>
          <w:sz w:val="36"/>
          <w:szCs w:val="36"/>
          <w:rtl/>
        </w:rPr>
        <w:t xml:space="preserve">وَالَّذِينَ كَفَرُوا يَتَمَتَّعُونَ وَيَأْكُلُونَ كَمَا تَأْكُلُ الْأَنْعَامُ وَالنَّارُ مَثْوىً </w:t>
      </w:r>
      <w:r w:rsidR="00DE487B" w:rsidRPr="00DE487B">
        <w:rPr>
          <w:rFonts w:ascii="Traditional Arabic" w:hAnsi="Traditional Arabic" w:cs="Traditional Arabic"/>
          <w:color w:val="000000"/>
          <w:sz w:val="36"/>
          <w:szCs w:val="36"/>
          <w:rtl/>
        </w:rPr>
        <w:lastRenderedPageBreak/>
        <w:t>لَهُمْ</w:t>
      </w:r>
      <w:r w:rsidR="00DE487B">
        <w:rPr>
          <w:rFonts w:ascii="Traditional Arabic" w:hAnsi="Traditional Arabic" w:cs="Traditional Arabic" w:hint="cs"/>
          <w:color w:val="000000"/>
          <w:sz w:val="36"/>
          <w:szCs w:val="36"/>
          <w:rtl/>
        </w:rPr>
        <w:t>"</w:t>
      </w:r>
      <w:r w:rsidR="00DE487B">
        <w:rPr>
          <w:rStyle w:val="FootnoteReference"/>
          <w:rFonts w:ascii="Traditional Arabic" w:hAnsi="Traditional Arabic" w:cs="Traditional Arabic"/>
          <w:color w:val="000000"/>
          <w:sz w:val="36"/>
          <w:szCs w:val="36"/>
          <w:rtl/>
        </w:rPr>
        <w:footnoteReference w:id="13"/>
      </w:r>
      <w:r w:rsidR="00DE487B">
        <w:rPr>
          <w:rFonts w:ascii="Traditional Arabic" w:hAnsi="Traditional Arabic" w:cs="Traditional Arabic" w:hint="cs"/>
          <w:color w:val="000000"/>
          <w:sz w:val="36"/>
          <w:szCs w:val="36"/>
          <w:rtl/>
        </w:rPr>
        <w:t xml:space="preserve"> قال الجزائري في تفسير الأية:</w:t>
      </w:r>
      <w:r w:rsidR="00DE487B">
        <w:rPr>
          <w:rFonts w:ascii="Traditional Arabic" w:hAnsi="Traditional Arabic" w:cs="Traditional Arabic"/>
          <w:b/>
          <w:bCs/>
          <w:color w:val="000000"/>
          <w:sz w:val="44"/>
          <w:szCs w:val="44"/>
          <w:rtl/>
        </w:rPr>
        <w:t xml:space="preserve"> </w:t>
      </w:r>
      <w:r w:rsidR="00D124D8">
        <w:rPr>
          <w:rFonts w:ascii="Traditional Arabic" w:hAnsi="Traditional Arabic" w:cs="Traditional Arabic" w:hint="cs"/>
          <w:b/>
          <w:bCs/>
          <w:color w:val="000000"/>
          <w:sz w:val="44"/>
          <w:szCs w:val="44"/>
          <w:rtl/>
        </w:rPr>
        <w:t>"</w:t>
      </w:r>
      <w:r w:rsidR="00DE487B" w:rsidRPr="00D124D8">
        <w:rPr>
          <w:rFonts w:ascii="Traditional Arabic" w:hAnsi="Traditional Arabic" w:cs="Traditional Arabic"/>
          <w:color w:val="000000"/>
          <w:sz w:val="36"/>
          <w:szCs w:val="36"/>
          <w:rtl/>
        </w:rPr>
        <w:t>وقوله {وَالَّذِينَ كَفَرُوا يَتَمَتَّعُونَ} في الدنيا بملاذها وشهواتها، {وَيَأْكُلُونَ كَمَا تَأْكُلُ الْأَنْعَامُ} إذ ليس لهم هم</w:t>
      </w:r>
      <w:r w:rsidR="00AB7992">
        <w:rPr>
          <w:rFonts w:ascii="Traditional Arabic" w:hAnsi="Traditional Arabic" w:cs="Traditional Arabic" w:hint="cs"/>
          <w:color w:val="000000"/>
          <w:sz w:val="36"/>
          <w:szCs w:val="36"/>
          <w:rtl/>
        </w:rPr>
        <w:t>ّ</w:t>
      </w:r>
      <w:r w:rsidR="00DE487B" w:rsidRPr="00D124D8">
        <w:rPr>
          <w:rFonts w:ascii="Traditional Arabic" w:hAnsi="Traditional Arabic" w:cs="Traditional Arabic"/>
          <w:color w:val="000000"/>
          <w:sz w:val="36"/>
          <w:szCs w:val="36"/>
          <w:rtl/>
        </w:rPr>
        <w:t xml:space="preserve"> إلا بطونهم وفروجهم، ولذا هم لا</w:t>
      </w:r>
      <w:r w:rsidR="00D124D8" w:rsidRPr="00D124D8">
        <w:rPr>
          <w:rFonts w:ascii="Traditional Arabic" w:hAnsi="Traditional Arabic" w:cs="Traditional Arabic"/>
          <w:color w:val="000000"/>
          <w:sz w:val="36"/>
          <w:szCs w:val="36"/>
          <w:rtl/>
        </w:rPr>
        <w:t>يلتفتون إلى الآخرة</w:t>
      </w:r>
      <w:r w:rsidR="00D124D8">
        <w:rPr>
          <w:rFonts w:ascii="Traditional Arabic" w:hAnsi="Traditional Arabic" w:cs="Traditional Arabic" w:hint="cs"/>
          <w:color w:val="000000"/>
          <w:sz w:val="36"/>
          <w:szCs w:val="36"/>
          <w:rtl/>
        </w:rPr>
        <w:t>"</w:t>
      </w:r>
      <w:r w:rsidR="00D124D8" w:rsidRPr="00D124D8">
        <w:rPr>
          <w:rFonts w:ascii="Traditional Arabic" w:hAnsi="Traditional Arabic" w:cs="Traditional Arabic"/>
          <w:color w:val="000000"/>
          <w:sz w:val="36"/>
          <w:szCs w:val="36"/>
          <w:rtl/>
        </w:rPr>
        <w:t>.</w:t>
      </w:r>
      <w:r w:rsidR="00D124D8">
        <w:rPr>
          <w:rStyle w:val="FootnoteReference"/>
          <w:rFonts w:ascii="Traditional Arabic" w:hAnsi="Traditional Arabic" w:cs="Traditional Arabic"/>
          <w:color w:val="000000"/>
          <w:sz w:val="36"/>
          <w:szCs w:val="36"/>
          <w:rtl/>
        </w:rPr>
        <w:footnoteReference w:id="14"/>
      </w:r>
      <w:r w:rsidR="005E55E0">
        <w:rPr>
          <w:rFonts w:ascii="Traditional Arabic" w:hAnsi="Traditional Arabic" w:cs="Traditional Arabic"/>
          <w:sz w:val="36"/>
          <w:szCs w:val="36"/>
          <w:rtl/>
        </w:rPr>
        <w:tab/>
      </w:r>
    </w:p>
    <w:p w:rsidR="006B093A" w:rsidRDefault="00EC4716" w:rsidP="00392DC4">
      <w:pPr>
        <w:bidi/>
        <w:rPr>
          <w:rFonts w:ascii="Traditional Arabic" w:hAnsi="Traditional Arabic" w:cs="Traditional Arabic"/>
          <w:sz w:val="36"/>
          <w:szCs w:val="36"/>
          <w:rtl/>
        </w:rPr>
      </w:pPr>
      <w:r>
        <w:rPr>
          <w:rFonts w:ascii="Traditional Arabic" w:hAnsi="Traditional Arabic" w:cs="Traditional Arabic" w:hint="cs"/>
          <w:sz w:val="36"/>
          <w:szCs w:val="36"/>
          <w:rtl/>
        </w:rPr>
        <w:t>وترى كثيرا من الشباب لايهتمون بأداء الصلوات المفروضة فضلا عن حضورها في الجماعة,تقام الصلوات في المساجد وهم عن ذلك غافلون, وقد شاهدت كثيرا من الشباب يوم أعلن انتصار رئيس جمهورية نيجيريا المنتخب</w:t>
      </w:r>
      <w:r w:rsidR="00392DC4">
        <w:rPr>
          <w:rFonts w:ascii="Traditional Arabic" w:hAnsi="Traditional Arabic" w:cs="Traditional Arabic" w:hint="cs"/>
          <w:sz w:val="36"/>
          <w:szCs w:val="36"/>
          <w:rtl/>
        </w:rPr>
        <w:t>, خرجوا مهنئين على الطرقات يضربون الدفوف وينشدون الأشعار الى الغروب, فأذن المؤذن وهم بقرب المسجد لكنهم ما زالوا على حالهم, حتى أقيمت الصلاة وصلى الناس وهم باقون على ماهم عليه لم يكفوا عن ضربهم الدفوف ولاصلوا مع المصلين, ولو اهتموا بالدين لكفوا عن ضربهم الدفوف لحرمة الصلاة وإن لم يصلوا مع المصلين</w:t>
      </w:r>
      <w:r w:rsidR="00C149B5">
        <w:rPr>
          <w:rFonts w:ascii="Traditional Arabic" w:hAnsi="Traditional Arabic" w:cs="Traditional Arabic" w:hint="cs"/>
          <w:sz w:val="36"/>
          <w:szCs w:val="36"/>
          <w:rtl/>
        </w:rPr>
        <w:t xml:space="preserve"> لأنها من شعائر الإسلام وقد أمرنا باحترامها, قال تعالى:</w:t>
      </w:r>
      <w:r w:rsidR="00B62332" w:rsidRPr="00B62332">
        <w:rPr>
          <w:rFonts w:ascii="Traditional Arabic" w:hAnsi="Traditional Arabic" w:cs="Traditional Arabic"/>
          <w:b/>
          <w:bCs/>
          <w:color w:val="000000"/>
          <w:sz w:val="44"/>
          <w:szCs w:val="44"/>
          <w:rtl/>
        </w:rPr>
        <w:t xml:space="preserve"> </w:t>
      </w:r>
      <w:r w:rsidR="00B62332">
        <w:rPr>
          <w:rFonts w:ascii="Traditional Arabic" w:hAnsi="Traditional Arabic" w:cs="Traditional Arabic" w:hint="cs"/>
          <w:color w:val="000000"/>
          <w:sz w:val="36"/>
          <w:szCs w:val="36"/>
          <w:rtl/>
        </w:rPr>
        <w:t>"</w:t>
      </w:r>
      <w:r w:rsidR="00B62332" w:rsidRPr="00B62332">
        <w:rPr>
          <w:rFonts w:ascii="Traditional Arabic" w:hAnsi="Traditional Arabic" w:cs="Traditional Arabic"/>
          <w:color w:val="000000"/>
          <w:sz w:val="36"/>
          <w:szCs w:val="36"/>
          <w:rtl/>
        </w:rPr>
        <w:t xml:space="preserve"> ذَلِكَ وَمَنْ يُعَظِّمْ شَعَائِرَ اللَّهِ فَإِنَّهَا مِنْ تَقْوَى الْقُلُوبِ</w:t>
      </w:r>
      <w:r w:rsidR="00B62332">
        <w:rPr>
          <w:rFonts w:ascii="Traditional Arabic" w:hAnsi="Traditional Arabic" w:cs="Traditional Arabic" w:hint="cs"/>
          <w:color w:val="000000"/>
          <w:sz w:val="36"/>
          <w:szCs w:val="36"/>
          <w:rtl/>
        </w:rPr>
        <w:t>"</w:t>
      </w:r>
      <w:r w:rsidR="00B62332">
        <w:rPr>
          <w:rStyle w:val="FootnoteReference"/>
          <w:rFonts w:ascii="Traditional Arabic" w:hAnsi="Traditional Arabic" w:cs="Traditional Arabic"/>
          <w:color w:val="000000"/>
          <w:sz w:val="36"/>
          <w:szCs w:val="36"/>
          <w:rtl/>
        </w:rPr>
        <w:footnoteReference w:id="15"/>
      </w:r>
      <w:r w:rsidR="00392DC4">
        <w:rPr>
          <w:rFonts w:ascii="Traditional Arabic" w:hAnsi="Traditional Arabic" w:cs="Traditional Arabic" w:hint="cs"/>
          <w:sz w:val="36"/>
          <w:szCs w:val="36"/>
          <w:rtl/>
        </w:rPr>
        <w:t>.</w:t>
      </w:r>
    </w:p>
    <w:p w:rsidR="00392DC4" w:rsidRDefault="00C149B5" w:rsidP="00392DC4">
      <w:pPr>
        <w:bidi/>
        <w:rPr>
          <w:rFonts w:ascii="Traditional Arabic" w:hAnsi="Traditional Arabic" w:cs="Traditional Arabic"/>
          <w:sz w:val="36"/>
          <w:szCs w:val="36"/>
          <w:rtl/>
        </w:rPr>
      </w:pPr>
      <w:r>
        <w:rPr>
          <w:rFonts w:ascii="Traditional Arabic" w:hAnsi="Traditional Arabic" w:cs="Traditional Arabic" w:hint="cs"/>
          <w:sz w:val="36"/>
          <w:szCs w:val="36"/>
          <w:rtl/>
        </w:rPr>
        <w:t>كما ترى بعض الشباب يرون التحلي بالصفات المعروفة شرعا من التخلف, ومشابهة الكفار حضارة, وهذا من الإنتكاس نعوذ بالله من ذلك.</w:t>
      </w:r>
    </w:p>
    <w:p w:rsidR="00B62332" w:rsidRPr="00AB7992" w:rsidRDefault="00B62332" w:rsidP="00B62332">
      <w:pPr>
        <w:bidi/>
        <w:rPr>
          <w:rFonts w:ascii="Traditional Arabic" w:hAnsi="Traditional Arabic" w:cs="Traditional Arabic"/>
          <w:b/>
          <w:bCs/>
          <w:sz w:val="36"/>
          <w:szCs w:val="36"/>
          <w:rtl/>
        </w:rPr>
      </w:pPr>
      <w:r w:rsidRPr="00AB7992">
        <w:rPr>
          <w:rFonts w:ascii="Traditional Arabic" w:hAnsi="Traditional Arabic" w:cs="Traditional Arabic" w:hint="cs"/>
          <w:b/>
          <w:bCs/>
          <w:sz w:val="36"/>
          <w:szCs w:val="36"/>
          <w:rtl/>
        </w:rPr>
        <w:t>المطلب الثاني: الغلو</w:t>
      </w:r>
    </w:p>
    <w:p w:rsidR="009D4872" w:rsidRPr="009D4872" w:rsidRDefault="0084260E" w:rsidP="009D4872">
      <w:pPr>
        <w:autoSpaceDE w:val="0"/>
        <w:autoSpaceDN w:val="0"/>
        <w:bidi/>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sz w:val="36"/>
          <w:szCs w:val="36"/>
          <w:rtl/>
        </w:rPr>
        <w:t>الغلو في اللغة :</w:t>
      </w:r>
      <w:r w:rsidRPr="0084260E">
        <w:rPr>
          <w:rFonts w:ascii="Traditional Arabic" w:hAnsi="Traditional Arabic" w:cs="Traditional Arabic"/>
          <w:color w:val="000000"/>
          <w:sz w:val="36"/>
          <w:szCs w:val="36"/>
          <w:rtl/>
        </w:rPr>
        <w:t xml:space="preserve"> الارتفاع في الشيء ومجاوزة الحدّ فيه</w:t>
      </w:r>
      <w:r>
        <w:rPr>
          <w:rStyle w:val="FootnoteReference"/>
          <w:rFonts w:ascii="Traditional Arabic" w:hAnsi="Traditional Arabic" w:cs="Traditional Arabic"/>
          <w:color w:val="000000"/>
          <w:sz w:val="36"/>
          <w:szCs w:val="36"/>
          <w:rtl/>
        </w:rPr>
        <w:footnoteReference w:id="16"/>
      </w:r>
      <w:r w:rsidRPr="0084260E">
        <w:rPr>
          <w:rFonts w:ascii="Traditional Arabic" w:hAnsi="Traditional Arabic" w:cs="Traditional Arabic"/>
          <w:color w:val="000000"/>
          <w:sz w:val="36"/>
          <w:szCs w:val="36"/>
          <w:rtl/>
        </w:rPr>
        <w:t>؛</w:t>
      </w:r>
      <w:r w:rsidR="009D4872">
        <w:rPr>
          <w:rFonts w:ascii="Traditional Arabic" w:hAnsi="Traditional Arabic" w:cs="Traditional Arabic" w:hint="cs"/>
          <w:color w:val="000000"/>
          <w:sz w:val="36"/>
          <w:szCs w:val="36"/>
          <w:rtl/>
        </w:rPr>
        <w:t xml:space="preserve"> وفي الإصطلاح</w:t>
      </w:r>
      <w:r w:rsidR="009D4872" w:rsidRPr="009D4872">
        <w:rPr>
          <w:rFonts w:ascii="Traditional Arabic" w:hAnsi="Traditional Arabic" w:cs="Traditional Arabic" w:hint="cs"/>
          <w:color w:val="000000"/>
          <w:sz w:val="36"/>
          <w:szCs w:val="36"/>
          <w:rtl/>
        </w:rPr>
        <w:t xml:space="preserve"> </w:t>
      </w:r>
      <w:r w:rsidR="009D4872" w:rsidRPr="009D4872">
        <w:rPr>
          <w:rFonts w:ascii="Traditional Arabic" w:hAnsi="Traditional Arabic" w:cs="Traditional Arabic"/>
          <w:color w:val="000000"/>
          <w:sz w:val="36"/>
          <w:szCs w:val="36"/>
          <w:rtl/>
        </w:rPr>
        <w:t>قال شيخ الإسلام ابن تيمية : " الغلو : مجاوزة الحد ، بأن يزاد في الشيء في حمده أو ذم</w:t>
      </w:r>
      <w:r w:rsidR="000659B1">
        <w:rPr>
          <w:rFonts w:ascii="Traditional Arabic" w:hAnsi="Traditional Arabic" w:cs="Traditional Arabic" w:hint="cs"/>
          <w:color w:val="000000"/>
          <w:sz w:val="36"/>
          <w:szCs w:val="36"/>
          <w:rtl/>
        </w:rPr>
        <w:t>ّ</w:t>
      </w:r>
      <w:r w:rsidR="009D4872" w:rsidRPr="009D4872">
        <w:rPr>
          <w:rFonts w:ascii="Traditional Arabic" w:hAnsi="Traditional Arabic" w:cs="Traditional Arabic"/>
          <w:color w:val="000000"/>
          <w:sz w:val="36"/>
          <w:szCs w:val="36"/>
          <w:rtl/>
        </w:rPr>
        <w:t>ه على ما يستحق ونحو ذلك "</w:t>
      </w:r>
      <w:r w:rsidR="009D4872">
        <w:rPr>
          <w:rStyle w:val="FootnoteReference"/>
          <w:rFonts w:ascii="Traditional Arabic" w:hAnsi="Traditional Arabic" w:cs="Traditional Arabic"/>
          <w:color w:val="000000"/>
          <w:sz w:val="36"/>
          <w:szCs w:val="36"/>
          <w:rtl/>
        </w:rPr>
        <w:footnoteReference w:id="17"/>
      </w:r>
      <w:r w:rsidR="009D4872" w:rsidRPr="009D4872">
        <w:rPr>
          <w:rFonts w:ascii="Traditional Arabic" w:hAnsi="Traditional Arabic" w:cs="Traditional Arabic"/>
          <w:color w:val="000000"/>
          <w:sz w:val="36"/>
          <w:szCs w:val="36"/>
          <w:rtl/>
        </w:rPr>
        <w:t xml:space="preserve"> .</w:t>
      </w:r>
    </w:p>
    <w:p w:rsidR="0084260E" w:rsidRDefault="009D4872" w:rsidP="009D4872">
      <w:pPr>
        <w:bidi/>
        <w:rPr>
          <w:rFonts w:ascii="Traditional Arabic" w:hAnsi="Traditional Arabic" w:cs="Traditional Arabic"/>
          <w:color w:val="000000"/>
          <w:sz w:val="36"/>
          <w:szCs w:val="36"/>
          <w:rtl/>
        </w:rPr>
      </w:pPr>
      <w:r w:rsidRPr="009D4872">
        <w:rPr>
          <w:rFonts w:ascii="Traditional Arabic" w:hAnsi="Traditional Arabic" w:cs="Traditional Arabic"/>
          <w:color w:val="000000"/>
          <w:sz w:val="36"/>
          <w:szCs w:val="36"/>
          <w:rtl/>
        </w:rPr>
        <w:t xml:space="preserve">وعرفه الحافظ ابن حجر بقوله " المبالغة في الشيء والتشديد فيه بتجاوز الحد " </w:t>
      </w:r>
      <w:r w:rsidR="00D63B29">
        <w:rPr>
          <w:rStyle w:val="FootnoteReference"/>
          <w:rFonts w:ascii="Traditional Arabic" w:hAnsi="Traditional Arabic" w:cs="Traditional Arabic"/>
          <w:color w:val="000000"/>
          <w:sz w:val="36"/>
          <w:szCs w:val="36"/>
          <w:rtl/>
        </w:rPr>
        <w:footnoteReference w:id="18"/>
      </w:r>
      <w:r w:rsidRPr="009D4872">
        <w:rPr>
          <w:rFonts w:ascii="Traditional Arabic" w:hAnsi="Traditional Arabic" w:cs="Traditional Arabic"/>
          <w:color w:val="000000"/>
          <w:sz w:val="36"/>
          <w:szCs w:val="36"/>
          <w:rtl/>
        </w:rPr>
        <w:t>.</w:t>
      </w:r>
      <w:r w:rsidR="00D63B29">
        <w:rPr>
          <w:rFonts w:ascii="Traditional Arabic" w:hAnsi="Traditional Arabic" w:cs="Traditional Arabic" w:hint="cs"/>
          <w:color w:val="000000"/>
          <w:sz w:val="36"/>
          <w:szCs w:val="36"/>
          <w:rtl/>
        </w:rPr>
        <w:t xml:space="preserve">وقيل </w:t>
      </w:r>
      <w:r w:rsidR="00D63B29" w:rsidRPr="00D63B29">
        <w:rPr>
          <w:rFonts w:ascii="Traditional Arabic" w:hAnsi="Traditional Arabic" w:cs="Traditional Arabic"/>
          <w:sz w:val="36"/>
          <w:szCs w:val="36"/>
          <w:rtl/>
        </w:rPr>
        <w:t>الغلو: هو: مجاوزة الحد والإفراط في التعظيم بالقول والاعتقاد وتعدي ما أمر الله تعالى به</w:t>
      </w:r>
      <w:r w:rsidR="00D63B29">
        <w:rPr>
          <w:rStyle w:val="FootnoteReference"/>
          <w:rFonts w:ascii="Traditional Arabic" w:hAnsi="Traditional Arabic" w:cs="Traditional Arabic"/>
          <w:sz w:val="36"/>
          <w:szCs w:val="36"/>
          <w:rtl/>
        </w:rPr>
        <w:footnoteReference w:id="19"/>
      </w:r>
      <w:r w:rsidR="00D63B29" w:rsidRPr="00D63B29">
        <w:rPr>
          <w:rFonts w:ascii="Traditional Arabic" w:hAnsi="Traditional Arabic" w:cs="Traditional Arabic"/>
          <w:sz w:val="36"/>
          <w:szCs w:val="36"/>
          <w:rtl/>
        </w:rPr>
        <w:t>.</w:t>
      </w:r>
    </w:p>
    <w:p w:rsidR="009D4872" w:rsidRDefault="009D4872" w:rsidP="009D4872">
      <w:pPr>
        <w:bidi/>
        <w:rPr>
          <w:rFonts w:ascii="Traditional Arabic" w:hAnsi="Traditional Arabic" w:cs="Traditional Arabic"/>
          <w:sz w:val="36"/>
          <w:szCs w:val="36"/>
          <w:rtl/>
        </w:rPr>
      </w:pPr>
      <w:r>
        <w:rPr>
          <w:rFonts w:ascii="Traditional Arabic" w:hAnsi="Traditional Arabic" w:cs="Traditional Arabic" w:hint="cs"/>
          <w:color w:val="000000"/>
          <w:sz w:val="36"/>
          <w:szCs w:val="36"/>
          <w:rtl/>
        </w:rPr>
        <w:lastRenderedPageBreak/>
        <w:t xml:space="preserve">ومن هنا نفهم أن الغلو هو: </w:t>
      </w:r>
      <w:r w:rsidR="00D63B29">
        <w:rPr>
          <w:rFonts w:ascii="Traditional Arabic" w:hAnsi="Traditional Arabic" w:cs="Traditional Arabic" w:hint="cs"/>
          <w:color w:val="000000"/>
          <w:sz w:val="36"/>
          <w:szCs w:val="36"/>
          <w:rtl/>
        </w:rPr>
        <w:t>مجاوزة الحد الشرعي في كل شيئ</w:t>
      </w:r>
      <w:r w:rsidR="000659B1">
        <w:rPr>
          <w:rFonts w:ascii="Traditional Arabic" w:hAnsi="Traditional Arabic" w:cs="Traditional Arabic" w:hint="cs"/>
          <w:color w:val="000000"/>
          <w:sz w:val="36"/>
          <w:szCs w:val="36"/>
          <w:rtl/>
        </w:rPr>
        <w:t>,</w:t>
      </w:r>
      <w:r w:rsidR="00D63B29">
        <w:rPr>
          <w:rFonts w:ascii="Traditional Arabic" w:hAnsi="Traditional Arabic" w:cs="Traditional Arabic" w:hint="cs"/>
          <w:color w:val="000000"/>
          <w:sz w:val="36"/>
          <w:szCs w:val="36"/>
          <w:rtl/>
        </w:rPr>
        <w:t xml:space="preserve"> وقد جاء التحذير عنه في كثير من النصوص منها:</w:t>
      </w:r>
      <w:r w:rsidR="00C556FE">
        <w:rPr>
          <w:rFonts w:ascii="Traditional Arabic" w:hAnsi="Traditional Arabic" w:cs="Traditional Arabic" w:hint="cs"/>
          <w:color w:val="000000"/>
          <w:sz w:val="36"/>
          <w:szCs w:val="36"/>
          <w:rtl/>
        </w:rPr>
        <w:t xml:space="preserve"> قوله تعالى: "</w:t>
      </w:r>
      <w:r w:rsidR="00C556FE" w:rsidRPr="00C556FE">
        <w:rPr>
          <w:rFonts w:ascii="Traditional Arabic" w:hAnsi="Traditional Arabic" w:cs="Traditional Arabic"/>
          <w:sz w:val="36"/>
          <w:szCs w:val="36"/>
          <w:rtl/>
        </w:rPr>
        <w:t>قُلْ يَا أَهْلَ الْكِتَابِ لَا تَغْلُوا فِي دِينِكُمْ غَيْرَ الْحَقِّ وَلَا تَتَّبِعُوا أَهْوَاءَ قَوْمٍ قَدْ ضَلُّوا مِنْ قَبْلُ وَأَضَلُّوا كَثِيرًا وَضَلُّوا عَنْ سَوَاءِ السَّبِيلِ</w:t>
      </w:r>
      <w:r w:rsidR="00C556FE">
        <w:rPr>
          <w:rFonts w:ascii="Traditional Arabic" w:hAnsi="Traditional Arabic" w:cs="Traditional Arabic" w:hint="cs"/>
          <w:sz w:val="36"/>
          <w:szCs w:val="36"/>
          <w:rtl/>
        </w:rPr>
        <w:t>"</w:t>
      </w:r>
      <w:r w:rsidR="00C556FE">
        <w:rPr>
          <w:rStyle w:val="FootnoteReference"/>
          <w:rFonts w:ascii="Traditional Arabic" w:hAnsi="Traditional Arabic" w:cs="Traditional Arabic"/>
          <w:sz w:val="36"/>
          <w:szCs w:val="36"/>
          <w:rtl/>
        </w:rPr>
        <w:footnoteReference w:id="20"/>
      </w:r>
      <w:r w:rsidR="00C556FE">
        <w:rPr>
          <w:rFonts w:ascii="Traditional Arabic" w:hAnsi="Traditional Arabic" w:cs="Traditional Arabic" w:hint="cs"/>
          <w:sz w:val="36"/>
          <w:szCs w:val="36"/>
          <w:rtl/>
        </w:rPr>
        <w:t xml:space="preserve"> وقوله صلى الله عليه وسلم:</w:t>
      </w:r>
      <w:r w:rsidR="00C556FE">
        <w:rPr>
          <w:rFonts w:ascii="Traditional Arabic" w:hAnsi="Traditional Arabic" w:cs="Traditional Arabic"/>
          <w:b/>
          <w:bCs/>
          <w:color w:val="000000"/>
          <w:sz w:val="44"/>
          <w:szCs w:val="44"/>
          <w:rtl/>
        </w:rPr>
        <w:t xml:space="preserve"> </w:t>
      </w:r>
      <w:r w:rsidR="00C556FE">
        <w:rPr>
          <w:rFonts w:ascii="Traditional Arabic" w:hAnsi="Traditional Arabic" w:cs="Traditional Arabic" w:hint="cs"/>
          <w:b/>
          <w:bCs/>
          <w:color w:val="000000"/>
          <w:sz w:val="44"/>
          <w:szCs w:val="44"/>
          <w:rtl/>
        </w:rPr>
        <w:t>"</w:t>
      </w:r>
      <w:r w:rsidR="00C556FE" w:rsidRPr="00C556FE">
        <w:rPr>
          <w:rFonts w:ascii="Traditional Arabic" w:hAnsi="Traditional Arabic" w:cs="Traditional Arabic"/>
          <w:sz w:val="36"/>
          <w:szCs w:val="36"/>
          <w:rtl/>
        </w:rPr>
        <w:t>و إياكم و الغلو في الدين فإنما هلك من كان قبلكم بالغلو في الدين</w:t>
      </w:r>
      <w:r w:rsidR="00C556FE">
        <w:rPr>
          <w:rFonts w:ascii="Traditional Arabic" w:hAnsi="Traditional Arabic" w:cs="Traditional Arabic" w:hint="cs"/>
          <w:sz w:val="36"/>
          <w:szCs w:val="36"/>
          <w:rtl/>
        </w:rPr>
        <w:t>"</w:t>
      </w:r>
      <w:r w:rsidR="00C556FE">
        <w:rPr>
          <w:rStyle w:val="FootnoteReference"/>
          <w:rFonts w:ascii="Traditional Arabic" w:hAnsi="Traditional Arabic" w:cs="Traditional Arabic"/>
          <w:sz w:val="36"/>
          <w:szCs w:val="36"/>
          <w:rtl/>
        </w:rPr>
        <w:footnoteReference w:id="21"/>
      </w:r>
    </w:p>
    <w:p w:rsidR="00221CD0" w:rsidRDefault="00221CD0" w:rsidP="00221CD0">
      <w:pPr>
        <w:bidi/>
        <w:rPr>
          <w:rFonts w:ascii="Traditional Arabic" w:hAnsi="Traditional Arabic" w:cs="Traditional Arabic"/>
          <w:sz w:val="36"/>
          <w:szCs w:val="36"/>
          <w:rtl/>
        </w:rPr>
      </w:pPr>
      <w:r>
        <w:rPr>
          <w:rFonts w:ascii="Traditional Arabic" w:hAnsi="Traditional Arabic" w:cs="Traditional Arabic" w:hint="cs"/>
          <w:sz w:val="36"/>
          <w:szCs w:val="36"/>
          <w:rtl/>
        </w:rPr>
        <w:t>ففي هذه الأية ينادي الله تعالى أهل الكتاب  ناهيا لهم عن الغلو في الدين وعن اتباع الهوى,  وفي الحديث ينهى النبي صلى الله عليه وسلم</w:t>
      </w:r>
      <w:r w:rsidR="00C46CB9">
        <w:rPr>
          <w:rFonts w:ascii="Traditional Arabic" w:hAnsi="Traditional Arabic" w:cs="Traditional Arabic" w:hint="cs"/>
          <w:sz w:val="36"/>
          <w:szCs w:val="36"/>
          <w:rtl/>
        </w:rPr>
        <w:t xml:space="preserve"> أمته عن الغلو في الدين مبينا لهم أن الغلو هو الذي </w:t>
      </w:r>
      <w:r w:rsidR="0018082E">
        <w:rPr>
          <w:rFonts w:ascii="Traditional Arabic" w:hAnsi="Traditional Arabic" w:cs="Traditional Arabic" w:hint="cs"/>
          <w:sz w:val="36"/>
          <w:szCs w:val="36"/>
          <w:rtl/>
        </w:rPr>
        <w:t xml:space="preserve">أهلك </w:t>
      </w:r>
      <w:r w:rsidR="00C46CB9">
        <w:rPr>
          <w:rFonts w:ascii="Traditional Arabic" w:hAnsi="Traditional Arabic" w:cs="Traditional Arabic" w:hint="cs"/>
          <w:sz w:val="36"/>
          <w:szCs w:val="36"/>
          <w:rtl/>
        </w:rPr>
        <w:t>الأمم السالفة, ففيه دلالة على أن الغلو في الدين من أسباب الهلاك, وأن من تجاوز الحد في الدين فقد ألقى بيده إلى التهلكة.</w:t>
      </w:r>
    </w:p>
    <w:p w:rsidR="0018082E" w:rsidRDefault="00C46CB9" w:rsidP="00385F04">
      <w:pPr>
        <w:autoSpaceDE w:val="0"/>
        <w:autoSpaceDN w:val="0"/>
        <w:bidi/>
        <w:adjustRightInd w:val="0"/>
        <w:spacing w:after="0" w:line="240" w:lineRule="auto"/>
        <w:rPr>
          <w:rFonts w:ascii="Traditional Arabic" w:hAnsi="Traditional Arabic" w:cs="Traditional Arabic"/>
          <w:sz w:val="36"/>
          <w:szCs w:val="36"/>
          <w:rtl/>
        </w:rPr>
      </w:pPr>
      <w:r>
        <w:rPr>
          <w:rFonts w:ascii="Traditional Arabic" w:hAnsi="Traditional Arabic" w:cs="Traditional Arabic" w:hint="cs"/>
          <w:sz w:val="36"/>
          <w:szCs w:val="36"/>
          <w:rtl/>
        </w:rPr>
        <w:t>ففي الأية والحديث دلالة صريحة في أن الغلو في الدين ممنوع ومحرم شرعا, لكن بعض الشباب في نيجيريا تغلغلوا فيه بدون مبالاة ويرون ذلك من الدين, ويتعبّدون لله بذلك, وليس ذلك من الدين في شيئ, وترى الغلو</w:t>
      </w:r>
      <w:r w:rsidR="00FE7312">
        <w:rPr>
          <w:rFonts w:ascii="Traditional Arabic" w:hAnsi="Traditional Arabic" w:cs="Traditional Arabic" w:hint="cs"/>
          <w:sz w:val="36"/>
          <w:szCs w:val="36"/>
          <w:rtl/>
        </w:rPr>
        <w:t xml:space="preserve"> ظاهرا في قصائد التي فيها مدح بعض العلماء,حيث ترفع درجاتهم إل درجات الأنبياء وبعضهم يحمله الغلو إلى أن يصف شيخه ببعض صفات الربوبية, وذلك لايجوز شرعا وعقلا. كما ترى الغلو في بعض الألقاب التي يلقب بها بعض العلماء, مثل: أسد السنة, خاتمة الأولياء,</w:t>
      </w:r>
      <w:r w:rsidR="00BA6C47">
        <w:rPr>
          <w:rFonts w:ascii="Traditional Arabic" w:hAnsi="Traditional Arabic" w:cs="Traditional Arabic" w:hint="cs"/>
          <w:sz w:val="36"/>
          <w:szCs w:val="36"/>
          <w:rtl/>
        </w:rPr>
        <w:t xml:space="preserve"> السلفي,</w:t>
      </w:r>
      <w:r w:rsidR="000659B1">
        <w:rPr>
          <w:rFonts w:ascii="Traditional Arabic" w:hAnsi="Traditional Arabic" w:cs="Traditional Arabic" w:hint="cs"/>
          <w:sz w:val="36"/>
          <w:szCs w:val="36"/>
          <w:rtl/>
        </w:rPr>
        <w:t>سيد الأولياء,</w:t>
      </w:r>
      <w:r w:rsidR="00BA6C47">
        <w:rPr>
          <w:rFonts w:ascii="Traditional Arabic" w:hAnsi="Traditional Arabic" w:cs="Traditional Arabic" w:hint="cs"/>
          <w:sz w:val="36"/>
          <w:szCs w:val="36"/>
          <w:rtl/>
        </w:rPr>
        <w:t xml:space="preserve"> الأثري, وغيرها من الألقاب التي فيها المبالغة في المدح,</w:t>
      </w:r>
      <w:r w:rsidR="00812F45">
        <w:rPr>
          <w:rFonts w:ascii="Traditional Arabic" w:hAnsi="Traditional Arabic" w:cs="Traditional Arabic" w:hint="cs"/>
          <w:sz w:val="36"/>
          <w:szCs w:val="36"/>
          <w:rtl/>
        </w:rPr>
        <w:t xml:space="preserve"> </w:t>
      </w:r>
      <w:r w:rsidR="00BA6C47">
        <w:rPr>
          <w:rFonts w:ascii="Traditional Arabic" w:hAnsi="Traditional Arabic" w:cs="Traditional Arabic" w:hint="cs"/>
          <w:sz w:val="36"/>
          <w:szCs w:val="36"/>
          <w:rtl/>
        </w:rPr>
        <w:t>ومنها البناء على قبور بعض العلماء مع أن النبي صلى الله عليه وسلم نهى عن ذلك</w:t>
      </w:r>
      <w:r w:rsidR="00385F04">
        <w:rPr>
          <w:rFonts w:ascii="Traditional Arabic" w:hAnsi="Traditional Arabic" w:cs="Traditional Arabic" w:hint="cs"/>
          <w:sz w:val="36"/>
          <w:szCs w:val="36"/>
          <w:rtl/>
        </w:rPr>
        <w:t>, "</w:t>
      </w:r>
      <w:r w:rsidR="00385F04" w:rsidRPr="00385F04">
        <w:rPr>
          <w:rFonts w:ascii="Traditional Arabic" w:hAnsi="Traditional Arabic" w:cs="Traditional Arabic"/>
          <w:sz w:val="36"/>
          <w:szCs w:val="36"/>
          <w:rtl/>
        </w:rPr>
        <w:t>عن أبي سعيد  : - أن النبي صلى الله عليه و سلم نهى أن يبنى على القبر</w:t>
      </w:r>
      <w:r w:rsidR="00385F04">
        <w:rPr>
          <w:rFonts w:ascii="Traditional Arabic" w:hAnsi="Traditional Arabic" w:cs="Traditional Arabic" w:hint="cs"/>
          <w:sz w:val="36"/>
          <w:szCs w:val="36"/>
          <w:rtl/>
        </w:rPr>
        <w:t>"</w:t>
      </w:r>
      <w:r w:rsidR="0018082E">
        <w:rPr>
          <w:rFonts w:ascii="Traditional Arabic" w:hAnsi="Traditional Arabic" w:cs="Traditional Arabic" w:hint="cs"/>
          <w:sz w:val="36"/>
          <w:szCs w:val="36"/>
          <w:rtl/>
        </w:rPr>
        <w:t>.</w:t>
      </w:r>
      <w:r w:rsidR="00385F04">
        <w:rPr>
          <w:rStyle w:val="FootnoteReference"/>
          <w:rFonts w:ascii="Traditional Arabic" w:hAnsi="Traditional Arabic" w:cs="Traditional Arabic"/>
          <w:sz w:val="36"/>
          <w:szCs w:val="36"/>
          <w:rtl/>
        </w:rPr>
        <w:footnoteReference w:id="22"/>
      </w:r>
      <w:r w:rsidR="00385F04">
        <w:rPr>
          <w:rFonts w:ascii="Traditional Arabic" w:hAnsi="Traditional Arabic" w:cs="Traditional Arabic" w:hint="cs"/>
          <w:sz w:val="36"/>
          <w:szCs w:val="36"/>
          <w:rtl/>
        </w:rPr>
        <w:t xml:space="preserve"> </w:t>
      </w:r>
    </w:p>
    <w:p w:rsidR="00C46CB9" w:rsidRDefault="00385F04" w:rsidP="0018082E">
      <w:pPr>
        <w:autoSpaceDE w:val="0"/>
        <w:autoSpaceDN w:val="0"/>
        <w:bidi/>
        <w:adjustRightInd w:val="0"/>
        <w:spacing w:after="0" w:line="240" w:lineRule="auto"/>
        <w:rPr>
          <w:rFonts w:ascii="Traditional Arabic" w:hAnsi="Traditional Arabic" w:cs="Traditional Arabic"/>
          <w:sz w:val="36"/>
          <w:szCs w:val="36"/>
          <w:rtl/>
        </w:rPr>
      </w:pPr>
      <w:r>
        <w:rPr>
          <w:rFonts w:ascii="Traditional Arabic" w:hAnsi="Traditional Arabic" w:cs="Traditional Arabic" w:hint="cs"/>
          <w:sz w:val="36"/>
          <w:szCs w:val="36"/>
          <w:rtl/>
        </w:rPr>
        <w:t>وقد زرت قبر الشيخ عثمان بن فودي رحمه الله فرأيت القبر قد بني على نحو بناء الكعبة و ستر بستارة تشبه ستارة الكعبة...</w:t>
      </w:r>
      <w:r>
        <w:rPr>
          <w:rStyle w:val="FootnoteReference"/>
          <w:rFonts w:ascii="Traditional Arabic" w:hAnsi="Traditional Arabic" w:cs="Traditional Arabic"/>
          <w:sz w:val="36"/>
          <w:szCs w:val="36"/>
          <w:rtl/>
        </w:rPr>
        <w:footnoteReference w:id="23"/>
      </w:r>
      <w:r w:rsidR="0018082E">
        <w:rPr>
          <w:rFonts w:ascii="Traditional Arabic" w:hAnsi="Traditional Arabic" w:cs="Traditional Arabic" w:hint="cs"/>
          <w:sz w:val="36"/>
          <w:szCs w:val="36"/>
          <w:rtl/>
        </w:rPr>
        <w:t xml:space="preserve"> وهذا من الغلو المنهي عنه.</w:t>
      </w:r>
    </w:p>
    <w:p w:rsidR="00812F45" w:rsidRDefault="00812F45" w:rsidP="00812F45">
      <w:pPr>
        <w:autoSpaceDE w:val="0"/>
        <w:autoSpaceDN w:val="0"/>
        <w:bidi/>
        <w:adjustRightInd w:val="0"/>
        <w:spacing w:after="0" w:line="240" w:lineRule="auto"/>
        <w:rPr>
          <w:rFonts w:ascii="Traditional Arabic" w:hAnsi="Traditional Arabic" w:cs="Traditional Arabic"/>
          <w:sz w:val="36"/>
          <w:szCs w:val="36"/>
          <w:rtl/>
        </w:rPr>
      </w:pPr>
    </w:p>
    <w:p w:rsidR="0018082E" w:rsidRPr="00812F45" w:rsidRDefault="0018082E" w:rsidP="0018082E">
      <w:pPr>
        <w:autoSpaceDE w:val="0"/>
        <w:autoSpaceDN w:val="0"/>
        <w:bidi/>
        <w:adjustRightInd w:val="0"/>
        <w:spacing w:after="0" w:line="240" w:lineRule="auto"/>
        <w:rPr>
          <w:rFonts w:ascii="Traditional Arabic" w:hAnsi="Traditional Arabic" w:cs="Traditional Arabic"/>
          <w:b/>
          <w:bCs/>
          <w:sz w:val="36"/>
          <w:szCs w:val="36"/>
          <w:rtl/>
        </w:rPr>
      </w:pPr>
      <w:r w:rsidRPr="00812F45">
        <w:rPr>
          <w:rFonts w:ascii="Traditional Arabic" w:hAnsi="Traditional Arabic" w:cs="Traditional Arabic" w:hint="cs"/>
          <w:b/>
          <w:bCs/>
          <w:sz w:val="36"/>
          <w:szCs w:val="36"/>
          <w:rtl/>
        </w:rPr>
        <w:lastRenderedPageBreak/>
        <w:t>المطلب الثالث : التشدد</w:t>
      </w:r>
    </w:p>
    <w:p w:rsidR="00602237" w:rsidRDefault="00602237" w:rsidP="00FE7853">
      <w:pPr>
        <w:autoSpaceDE w:val="0"/>
        <w:autoSpaceDN w:val="0"/>
        <w:bidi/>
        <w:adjustRightInd w:val="0"/>
        <w:spacing w:after="0" w:line="240" w:lineRule="auto"/>
        <w:rPr>
          <w:rFonts w:ascii="Traditional Arabic" w:hAnsi="Traditional Arabic" w:cs="Traditional Arabic"/>
          <w:sz w:val="36"/>
          <w:szCs w:val="36"/>
          <w:rtl/>
        </w:rPr>
      </w:pPr>
      <w:r>
        <w:rPr>
          <w:rFonts w:ascii="Traditional Arabic" w:hAnsi="Traditional Arabic" w:cs="Traditional Arabic" w:hint="cs"/>
          <w:sz w:val="36"/>
          <w:szCs w:val="36"/>
          <w:rtl/>
        </w:rPr>
        <w:t>التشدد في الدين ممنوع, فلا يجوز للمسلم أن يشدد على نفسه, بأن يحم</w:t>
      </w:r>
      <w:r w:rsidR="00812F45">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لها من العبادة فوق طاقته, كما لايجوز التشديد على الأخرين في المعاملة و الدعوة وغيرها وقد جاء النهي </w:t>
      </w:r>
      <w:r w:rsidR="00FE7853">
        <w:rPr>
          <w:rFonts w:ascii="Traditional Arabic" w:hAnsi="Traditional Arabic" w:cs="Traditional Arabic" w:hint="cs"/>
          <w:sz w:val="36"/>
          <w:szCs w:val="36"/>
          <w:rtl/>
        </w:rPr>
        <w:t>من</w:t>
      </w:r>
      <w:r>
        <w:rPr>
          <w:rFonts w:ascii="Traditional Arabic" w:hAnsi="Traditional Arabic" w:cs="Traditional Arabic" w:hint="cs"/>
          <w:sz w:val="36"/>
          <w:szCs w:val="36"/>
          <w:rtl/>
        </w:rPr>
        <w:t xml:space="preserve"> النبي صلى الله عليه وسلم عن التشدد والأمر بالتيسير ومن ذلك ما يأتي:</w:t>
      </w:r>
    </w:p>
    <w:p w:rsidR="0018082E" w:rsidRDefault="002A16A7" w:rsidP="0018082E">
      <w:pPr>
        <w:autoSpaceDE w:val="0"/>
        <w:autoSpaceDN w:val="0"/>
        <w:bidi/>
        <w:adjustRightInd w:val="0"/>
        <w:spacing w:after="0" w:line="240" w:lineRule="auto"/>
        <w:rPr>
          <w:rFonts w:ascii="Traditional Arabic" w:hAnsi="Traditional Arabic" w:cs="Traditional Arabic"/>
          <w:sz w:val="36"/>
          <w:szCs w:val="36"/>
          <w:rtl/>
        </w:rPr>
      </w:pPr>
      <w:r>
        <w:rPr>
          <w:rFonts w:ascii="Traditional Arabic" w:hAnsi="Traditional Arabic" w:cs="Traditional Arabic" w:hint="cs"/>
          <w:sz w:val="36"/>
          <w:szCs w:val="36"/>
          <w:rtl/>
        </w:rPr>
        <w:t xml:space="preserve">عَن </w:t>
      </w:r>
      <w:r w:rsidR="006046F3" w:rsidRPr="006046F3">
        <w:rPr>
          <w:rFonts w:ascii="Traditional Arabic" w:hAnsi="Traditional Arabic" w:cs="Traditional Arabic"/>
          <w:sz w:val="36"/>
          <w:szCs w:val="36"/>
          <w:rtl/>
        </w:rPr>
        <w:t>سَهْلِ بْنِ حُنَيْفٍ، عَنْ أَبِيهِ، عَنْ جَدِّهِ: أَنَّ رَسُولَ اللهِ صَلَّى اللَّهُ عَلَيْهِ وَسَلَّمَ قَالَ: " لَا تُشَدِّدُوا عَلَى أَنْفُسِكُمْ، فَإِنَّمَا هَلَكَ مَنْ كَانَ قِبَلَكُمْ بِتَشْدِيدِهِمْ عَلَى أَنْفُسِهِمْ، وَسَتَجِدُونَ بَقَايَاهُمْ فِي الصَّوَامِعِ وَالدِّيَارَاتِ "</w:t>
      </w:r>
      <w:r w:rsidR="006046F3">
        <w:rPr>
          <w:rStyle w:val="FootnoteReference"/>
          <w:rFonts w:ascii="Traditional Arabic" w:hAnsi="Traditional Arabic" w:cs="Traditional Arabic"/>
          <w:sz w:val="36"/>
          <w:szCs w:val="36"/>
          <w:rtl/>
        </w:rPr>
        <w:footnoteReference w:id="24"/>
      </w:r>
      <w:r w:rsidR="006046F3">
        <w:rPr>
          <w:rFonts w:ascii="Traditional Arabic" w:hAnsi="Traditional Arabic" w:cs="Traditional Arabic" w:hint="cs"/>
          <w:sz w:val="36"/>
          <w:szCs w:val="36"/>
          <w:rtl/>
        </w:rPr>
        <w:t xml:space="preserve"> </w:t>
      </w:r>
      <w:r w:rsidR="00A05402">
        <w:rPr>
          <w:rFonts w:ascii="Traditional Arabic" w:hAnsi="Traditional Arabic" w:cs="Traditional Arabic" w:hint="cs"/>
          <w:sz w:val="36"/>
          <w:szCs w:val="36"/>
          <w:rtl/>
        </w:rPr>
        <w:t xml:space="preserve"> "</w:t>
      </w:r>
      <w:r w:rsidR="00FE7853">
        <w:rPr>
          <w:rFonts w:ascii="Traditional Arabic" w:hAnsi="Traditional Arabic" w:cs="Traditional Arabic" w:hint="cs"/>
          <w:sz w:val="36"/>
          <w:szCs w:val="36"/>
          <w:rtl/>
        </w:rPr>
        <w:t xml:space="preserve"> و</w:t>
      </w:r>
      <w:r w:rsidR="006046F3" w:rsidRPr="00A05402">
        <w:rPr>
          <w:rFonts w:ascii="Traditional Arabic" w:hAnsi="Traditional Arabic" w:cs="Traditional Arabic"/>
          <w:sz w:val="36"/>
          <w:szCs w:val="36"/>
          <w:rtl/>
        </w:rPr>
        <w:t>عنْ أَبِي هُرَيْرَةَ عَنِ النَّبِيِّ صَلَّى اللهُ عَلَيْهِ وَسَلَّمَ قَالَ إِنَّ الدِّينَ يُسْرٌ وَلَنْ يُشَادَّ الدِّينَ أَحَدٌ إِلَّا غَلَبَهُ فَسَدِّدُوا وَقَارِبُوا وَأَبْشِرُوا وَاسْتَعِينُوا بِالْغَدْوَةِ وَالرَّوْحَةِ وَشَيْءٍ مِنَ الدُّلْجَةِ</w:t>
      </w:r>
      <w:r w:rsidR="00A05402">
        <w:rPr>
          <w:rFonts w:ascii="Traditional Arabic" w:hAnsi="Traditional Arabic" w:cs="Traditional Arabic" w:hint="cs"/>
          <w:sz w:val="36"/>
          <w:szCs w:val="36"/>
          <w:rtl/>
        </w:rPr>
        <w:t>"</w:t>
      </w:r>
      <w:r w:rsidR="00A05402">
        <w:rPr>
          <w:rStyle w:val="FootnoteReference"/>
          <w:rFonts w:ascii="Traditional Arabic" w:hAnsi="Traditional Arabic" w:cs="Traditional Arabic"/>
          <w:sz w:val="36"/>
          <w:szCs w:val="36"/>
          <w:rtl/>
        </w:rPr>
        <w:footnoteReference w:id="25"/>
      </w:r>
    </w:p>
    <w:p w:rsidR="002A16A7" w:rsidRDefault="002A16A7" w:rsidP="002A16A7">
      <w:pPr>
        <w:autoSpaceDE w:val="0"/>
        <w:autoSpaceDN w:val="0"/>
        <w:bidi/>
        <w:adjustRightInd w:val="0"/>
        <w:spacing w:after="0" w:line="240" w:lineRule="auto"/>
        <w:rPr>
          <w:rFonts w:ascii="Traditional Arabic" w:hAnsi="Traditional Arabic" w:cs="Traditional Arabic"/>
          <w:sz w:val="36"/>
          <w:szCs w:val="36"/>
          <w:rtl/>
        </w:rPr>
      </w:pPr>
      <w:r>
        <w:rPr>
          <w:rFonts w:ascii="Traditional Arabic" w:hAnsi="Traditional Arabic" w:cs="Traditional Arabic" w:hint="cs"/>
          <w:sz w:val="36"/>
          <w:szCs w:val="36"/>
          <w:rtl/>
        </w:rPr>
        <w:t>و في هذين الحديثين النهي عن التشديد في الدين على النفس والغير, كما بين النبي صلى الله عليه وسلم أن الذين قبلنا هلكوا بسبب التشديد في الدين, والمراد ب</w:t>
      </w:r>
      <w:r w:rsidR="00CC258F">
        <w:rPr>
          <w:rFonts w:ascii="Traditional Arabic" w:hAnsi="Traditional Arabic" w:cs="Traditional Arabic" w:hint="cs"/>
          <w:sz w:val="36"/>
          <w:szCs w:val="36"/>
          <w:rtl/>
        </w:rPr>
        <w:t>هم النصارى لأنهم أصحاب الصوامع,</w:t>
      </w:r>
    </w:p>
    <w:p w:rsidR="009B1FB8" w:rsidRDefault="009B1FB8" w:rsidP="000659B1">
      <w:pPr>
        <w:autoSpaceDE w:val="0"/>
        <w:autoSpaceDN w:val="0"/>
        <w:bidi/>
        <w:adjustRightInd w:val="0"/>
        <w:spacing w:after="0" w:line="240" w:lineRule="auto"/>
        <w:rPr>
          <w:rFonts w:ascii="Traditional Arabic" w:hAnsi="Traditional Arabic" w:cs="Traditional Arabic"/>
          <w:sz w:val="36"/>
          <w:szCs w:val="36"/>
          <w:rtl/>
        </w:rPr>
      </w:pPr>
      <w:r>
        <w:rPr>
          <w:rFonts w:ascii="Traditional Arabic" w:hAnsi="Traditional Arabic" w:cs="Traditional Arabic" w:hint="cs"/>
          <w:sz w:val="36"/>
          <w:szCs w:val="36"/>
          <w:rtl/>
        </w:rPr>
        <w:t xml:space="preserve">ومن التشدد الذي ابتلي به الشباب في نيجيريا التشديد على المخالفين, فالخلاف يكون تارة في الفروع وتارة يكون في الأصول, فإن كان في الفروع فإنه قد حدث بين سلف الأمة وأكثرهم مجتهدون في بيان </w:t>
      </w:r>
      <w:r w:rsidR="000659B1">
        <w:rPr>
          <w:rFonts w:ascii="Traditional Arabic" w:hAnsi="Traditional Arabic" w:cs="Traditional Arabic" w:hint="cs"/>
          <w:sz w:val="36"/>
          <w:szCs w:val="36"/>
          <w:rtl/>
        </w:rPr>
        <w:t>الحق</w:t>
      </w:r>
      <w:r>
        <w:rPr>
          <w:rFonts w:ascii="Traditional Arabic" w:hAnsi="Traditional Arabic" w:cs="Traditional Arabic" w:hint="cs"/>
          <w:sz w:val="36"/>
          <w:szCs w:val="36"/>
          <w:rtl/>
        </w:rPr>
        <w:t>, والمجتهد إما أن يكون مصيبا أو مخطئا</w:t>
      </w:r>
      <w:r w:rsidR="004368FC">
        <w:rPr>
          <w:rFonts w:ascii="Traditional Arabic" w:hAnsi="Traditional Arabic" w:cs="Traditional Arabic" w:hint="cs"/>
          <w:sz w:val="36"/>
          <w:szCs w:val="36"/>
          <w:rtl/>
        </w:rPr>
        <w:t xml:space="preserve"> وكلاهما لا لوم عليه, ولا يتعمدون الوقوع في الخطأ, وفي ذلك يقول ابن تيمية رحمه الله : </w:t>
      </w:r>
      <w:r w:rsidR="00240F84">
        <w:rPr>
          <w:rFonts w:ascii="Traditional Arabic" w:hAnsi="Traditional Arabic" w:cs="Traditional Arabic" w:hint="cs"/>
          <w:sz w:val="36"/>
          <w:szCs w:val="36"/>
          <w:rtl/>
        </w:rPr>
        <w:t>"</w:t>
      </w:r>
      <w:r w:rsidR="004368FC">
        <w:rPr>
          <w:rFonts w:ascii="Traditional Arabic" w:hAnsi="Traditional Arabic" w:cs="Traditional Arabic" w:hint="cs"/>
          <w:sz w:val="36"/>
          <w:szCs w:val="36"/>
          <w:rtl/>
        </w:rPr>
        <w:t>وليعلم أنه ليس أحد من الأئمة ال</w:t>
      </w:r>
      <w:r w:rsidR="00FE7853">
        <w:rPr>
          <w:rFonts w:ascii="Traditional Arabic" w:hAnsi="Traditional Arabic" w:cs="Traditional Arabic" w:hint="cs"/>
          <w:sz w:val="36"/>
          <w:szCs w:val="36"/>
          <w:rtl/>
        </w:rPr>
        <w:t>مقبولين عند الأمة قبولا عاما يتع</w:t>
      </w:r>
      <w:r w:rsidR="004368FC">
        <w:rPr>
          <w:rFonts w:ascii="Traditional Arabic" w:hAnsi="Traditional Arabic" w:cs="Traditional Arabic" w:hint="cs"/>
          <w:sz w:val="36"/>
          <w:szCs w:val="36"/>
          <w:rtl/>
        </w:rPr>
        <w:t>م</w:t>
      </w:r>
      <w:r w:rsidR="00903325">
        <w:rPr>
          <w:rFonts w:ascii="Traditional Arabic" w:hAnsi="Traditional Arabic" w:cs="Traditional Arabic" w:hint="cs"/>
          <w:sz w:val="36"/>
          <w:szCs w:val="36"/>
          <w:rtl/>
        </w:rPr>
        <w:t>ّ</w:t>
      </w:r>
      <w:r w:rsidR="004368FC">
        <w:rPr>
          <w:rFonts w:ascii="Traditional Arabic" w:hAnsi="Traditional Arabic" w:cs="Traditional Arabic" w:hint="cs"/>
          <w:sz w:val="36"/>
          <w:szCs w:val="36"/>
          <w:rtl/>
        </w:rPr>
        <w:t>د مخالفة رسول الله صلى الله عليه وسلم في شيئ من سنته دقيق ولا جلي</w:t>
      </w:r>
      <w:r w:rsidR="00240F84">
        <w:rPr>
          <w:rFonts w:ascii="Traditional Arabic" w:hAnsi="Traditional Arabic" w:cs="Traditional Arabic" w:hint="cs"/>
          <w:sz w:val="36"/>
          <w:szCs w:val="36"/>
          <w:rtl/>
        </w:rPr>
        <w:t>ل...ولكن إذا وجد لواحد منهم قول قد جاء حديث صحيح بخلافه فلا بد له من عذر في تركه"</w:t>
      </w:r>
      <w:r w:rsidR="00240F84">
        <w:rPr>
          <w:rStyle w:val="FootnoteReference"/>
          <w:rFonts w:ascii="Traditional Arabic" w:hAnsi="Traditional Arabic" w:cs="Traditional Arabic"/>
          <w:sz w:val="36"/>
          <w:szCs w:val="36"/>
          <w:rtl/>
        </w:rPr>
        <w:footnoteReference w:id="26"/>
      </w:r>
    </w:p>
    <w:p w:rsidR="003A5FEC" w:rsidRDefault="003A5FEC" w:rsidP="003A5FEC">
      <w:pPr>
        <w:autoSpaceDE w:val="0"/>
        <w:autoSpaceDN w:val="0"/>
        <w:bidi/>
        <w:adjustRightInd w:val="0"/>
        <w:spacing w:after="0" w:line="240" w:lineRule="auto"/>
        <w:rPr>
          <w:rFonts w:ascii="Traditional Arabic" w:hAnsi="Traditional Arabic" w:cs="Traditional Arabic"/>
          <w:sz w:val="36"/>
          <w:szCs w:val="36"/>
          <w:rtl/>
        </w:rPr>
      </w:pPr>
      <w:r>
        <w:rPr>
          <w:rFonts w:ascii="Traditional Arabic" w:hAnsi="Traditional Arabic" w:cs="Traditional Arabic" w:hint="cs"/>
          <w:sz w:val="36"/>
          <w:szCs w:val="36"/>
          <w:rtl/>
        </w:rPr>
        <w:t xml:space="preserve">هكذا كان أهل العلم يلتمسون الأعذار بعضهم لبعض, لكن شبابنا إذا خالف أحدهم صاحبه لامه أشد اللوم, وإن اعتمد </w:t>
      </w:r>
      <w:r w:rsidR="00AA30F3">
        <w:rPr>
          <w:rFonts w:ascii="Traditional Arabic" w:hAnsi="Traditional Arabic" w:cs="Traditional Arabic" w:hint="cs"/>
          <w:sz w:val="36"/>
          <w:szCs w:val="36"/>
          <w:rtl/>
        </w:rPr>
        <w:t xml:space="preserve">المخالف </w:t>
      </w:r>
      <w:r>
        <w:rPr>
          <w:rFonts w:ascii="Traditional Arabic" w:hAnsi="Traditional Arabic" w:cs="Traditional Arabic" w:hint="cs"/>
          <w:sz w:val="36"/>
          <w:szCs w:val="36"/>
          <w:rtl/>
        </w:rPr>
        <w:t>على قول أحد من العلماء المعروفين, وذللك يدل على التشدد في الدين.</w:t>
      </w:r>
    </w:p>
    <w:p w:rsidR="003A5FEC" w:rsidRDefault="003A5FEC" w:rsidP="00230EDE">
      <w:pPr>
        <w:autoSpaceDE w:val="0"/>
        <w:autoSpaceDN w:val="0"/>
        <w:bidi/>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sz w:val="36"/>
          <w:szCs w:val="36"/>
          <w:rtl/>
        </w:rPr>
        <w:t>وقد بلغ الشباب مبلغا في التشدد حيث يكف</w:t>
      </w:r>
      <w:r w:rsidR="002D163A">
        <w:rPr>
          <w:rFonts w:ascii="Traditional Arabic" w:hAnsi="Traditional Arabic" w:cs="Traditional Arabic" w:hint="cs"/>
          <w:sz w:val="36"/>
          <w:szCs w:val="36"/>
          <w:rtl/>
        </w:rPr>
        <w:t>ّ</w:t>
      </w:r>
      <w:r>
        <w:rPr>
          <w:rFonts w:ascii="Traditional Arabic" w:hAnsi="Traditional Arabic" w:cs="Traditional Arabic" w:hint="cs"/>
          <w:sz w:val="36"/>
          <w:szCs w:val="36"/>
          <w:rtl/>
        </w:rPr>
        <w:t>ر بعضهم بعضا بدون النظر إلى ضوابط التكفير التي رسمها العلماء</w:t>
      </w:r>
      <w:r w:rsidR="006F2345">
        <w:rPr>
          <w:rFonts w:ascii="Traditional Arabic" w:hAnsi="Traditional Arabic" w:cs="Traditional Arabic" w:hint="cs"/>
          <w:sz w:val="36"/>
          <w:szCs w:val="36"/>
          <w:rtl/>
        </w:rPr>
        <w:t xml:space="preserve"> قال الحوالي: </w:t>
      </w:r>
      <w:r w:rsidR="00230EDE">
        <w:rPr>
          <w:rFonts w:ascii="Traditional Arabic" w:hAnsi="Traditional Arabic" w:cs="Traditional Arabic" w:hint="cs"/>
          <w:color w:val="000000"/>
          <w:sz w:val="36"/>
          <w:szCs w:val="36"/>
          <w:rtl/>
        </w:rPr>
        <w:t>"</w:t>
      </w:r>
      <w:r w:rsidR="006F2345" w:rsidRPr="00230EDE">
        <w:rPr>
          <w:rFonts w:ascii="Traditional Arabic" w:hAnsi="Traditional Arabic" w:cs="Traditional Arabic"/>
          <w:color w:val="000000"/>
          <w:sz w:val="36"/>
          <w:szCs w:val="36"/>
          <w:rtl/>
        </w:rPr>
        <w:t xml:space="preserve">وأما الشخص المعين، إذا قيل: هل تشهدون أنه من أهل الوعيد وأنه كافر؟ فهذا لا نشهد عليه إلا بأمر تجوز معه الشهادة، فإنه من أعظم البغي أن يشهد على معين أن الله لا يغفر له ولا </w:t>
      </w:r>
      <w:r w:rsidR="006F2345" w:rsidRPr="00230EDE">
        <w:rPr>
          <w:rFonts w:ascii="Traditional Arabic" w:hAnsi="Traditional Arabic" w:cs="Traditional Arabic"/>
          <w:color w:val="000000"/>
          <w:sz w:val="36"/>
          <w:szCs w:val="36"/>
          <w:rtl/>
        </w:rPr>
        <w:lastRenderedPageBreak/>
        <w:t>يرحمه بل يخل</w:t>
      </w:r>
      <w:r w:rsidR="000659B1">
        <w:rPr>
          <w:rFonts w:ascii="Traditional Arabic" w:hAnsi="Traditional Arabic" w:cs="Traditional Arabic" w:hint="cs"/>
          <w:color w:val="000000"/>
          <w:sz w:val="36"/>
          <w:szCs w:val="36"/>
          <w:rtl/>
        </w:rPr>
        <w:t>ّ</w:t>
      </w:r>
      <w:r w:rsidR="006F2345" w:rsidRPr="00230EDE">
        <w:rPr>
          <w:rFonts w:ascii="Traditional Arabic" w:hAnsi="Traditional Arabic" w:cs="Traditional Arabic"/>
          <w:color w:val="000000"/>
          <w:sz w:val="36"/>
          <w:szCs w:val="36"/>
          <w:rtl/>
        </w:rPr>
        <w:t>ده في النار، فإن هذا حكم الكافر بعد الموت</w:t>
      </w:r>
      <w:r w:rsidR="00230EDE">
        <w:rPr>
          <w:rFonts w:ascii="Traditional Arabic" w:hAnsi="Traditional Arabic" w:cs="Traditional Arabic" w:hint="cs"/>
          <w:color w:val="000000"/>
          <w:sz w:val="36"/>
          <w:szCs w:val="36"/>
          <w:rtl/>
        </w:rPr>
        <w:t>"</w:t>
      </w:r>
      <w:r w:rsidR="00AA30F3">
        <w:rPr>
          <w:rStyle w:val="FootnoteReference"/>
          <w:rFonts w:ascii="Traditional Arabic" w:hAnsi="Traditional Arabic" w:cs="Traditional Arabic"/>
          <w:color w:val="000000"/>
          <w:sz w:val="36"/>
          <w:szCs w:val="36"/>
          <w:rtl/>
        </w:rPr>
        <w:footnoteReference w:id="27"/>
      </w:r>
      <w:r w:rsidR="006F2345" w:rsidRPr="00230EDE">
        <w:rPr>
          <w:rFonts w:ascii="Traditional Arabic" w:hAnsi="Traditional Arabic" w:cs="Traditional Arabic"/>
          <w:color w:val="000000"/>
          <w:sz w:val="36"/>
          <w:szCs w:val="36"/>
          <w:rtl/>
        </w:rPr>
        <w:t>.</w:t>
      </w:r>
      <w:r w:rsidR="007F2A59" w:rsidRPr="00230EDE">
        <w:rPr>
          <w:rFonts w:ascii="Traditional Arabic" w:hAnsi="Traditional Arabic" w:cs="Traditional Arabic" w:hint="cs"/>
          <w:color w:val="000000"/>
          <w:sz w:val="36"/>
          <w:szCs w:val="36"/>
          <w:rtl/>
        </w:rPr>
        <w:t>و</w:t>
      </w:r>
      <w:r w:rsidR="007F2A59" w:rsidRPr="00230EDE">
        <w:rPr>
          <w:rFonts w:ascii="Traditional Arabic" w:hAnsi="Traditional Arabic" w:cs="Traditional Arabic"/>
          <w:color w:val="000000"/>
          <w:sz w:val="36"/>
          <w:szCs w:val="36"/>
          <w:rtl/>
        </w:rPr>
        <w:t>قال شيخ الإسلام ابن تيمية : " وليس لأحد أن يكف</w:t>
      </w:r>
      <w:r w:rsidR="002D163A">
        <w:rPr>
          <w:rFonts w:ascii="Traditional Arabic" w:hAnsi="Traditional Arabic" w:cs="Traditional Arabic" w:hint="cs"/>
          <w:color w:val="000000"/>
          <w:sz w:val="36"/>
          <w:szCs w:val="36"/>
          <w:rtl/>
        </w:rPr>
        <w:t>ّ</w:t>
      </w:r>
      <w:r w:rsidR="007F2A59" w:rsidRPr="00230EDE">
        <w:rPr>
          <w:rFonts w:ascii="Traditional Arabic" w:hAnsi="Traditional Arabic" w:cs="Traditional Arabic"/>
          <w:color w:val="000000"/>
          <w:sz w:val="36"/>
          <w:szCs w:val="36"/>
          <w:rtl/>
        </w:rPr>
        <w:t>ر أحداً من المسلمين وإن أخطأ وغلط حتى تقام عليه الحجة وتبين له المحجة ، ومن ثبت إسلامه بيقين لم يزل ذلك عنه بالشك بل لا يزول إلا بعد إقامة الحجة وإزالة الشك"</w:t>
      </w:r>
      <w:r w:rsidR="00AA30F3">
        <w:rPr>
          <w:rStyle w:val="FootnoteReference"/>
          <w:rFonts w:ascii="Traditional Arabic" w:hAnsi="Traditional Arabic" w:cs="Traditional Arabic"/>
          <w:color w:val="000000"/>
          <w:sz w:val="36"/>
          <w:szCs w:val="36"/>
          <w:rtl/>
        </w:rPr>
        <w:footnoteReference w:id="28"/>
      </w:r>
      <w:r w:rsidR="007F2A59" w:rsidRPr="00230EDE">
        <w:rPr>
          <w:rFonts w:ascii="Traditional Arabic" w:hAnsi="Traditional Arabic" w:cs="Traditional Arabic"/>
          <w:color w:val="000000"/>
          <w:sz w:val="36"/>
          <w:szCs w:val="36"/>
          <w:rtl/>
        </w:rPr>
        <w:t>.</w:t>
      </w:r>
    </w:p>
    <w:p w:rsidR="00A556FE" w:rsidRPr="00A556FE" w:rsidRDefault="00A556FE" w:rsidP="00A556FE">
      <w:pPr>
        <w:autoSpaceDE w:val="0"/>
        <w:autoSpaceDN w:val="0"/>
        <w:bidi/>
        <w:adjustRightInd w:val="0"/>
        <w:spacing w:after="0" w:line="240" w:lineRule="auto"/>
        <w:rPr>
          <w:rFonts w:ascii="Traditional Arabic" w:hAnsi="Traditional Arabic" w:cs="Traditional Arabic"/>
          <w:color w:val="000000"/>
          <w:sz w:val="36"/>
          <w:szCs w:val="36"/>
          <w:rtl/>
        </w:rPr>
      </w:pPr>
      <w:r w:rsidRPr="00A556FE">
        <w:rPr>
          <w:rFonts w:ascii="Traditional Arabic" w:hAnsi="Traditional Arabic" w:cs="Traditional Arabic" w:hint="cs"/>
          <w:color w:val="000000"/>
          <w:sz w:val="36"/>
          <w:szCs w:val="36"/>
          <w:rtl/>
        </w:rPr>
        <w:t>ومن هنا نفهم أن التكفير المعين أمر خطير لأنه حكم بحلال دمه وماله واخبار أنه من أهل النار</w:t>
      </w:r>
      <w:r w:rsidR="002D163A">
        <w:rPr>
          <w:rFonts w:ascii="Traditional Arabic" w:hAnsi="Traditional Arabic" w:cs="Traditional Arabic" w:hint="cs"/>
          <w:color w:val="000000"/>
          <w:sz w:val="36"/>
          <w:szCs w:val="36"/>
          <w:rtl/>
        </w:rPr>
        <w:t>,</w:t>
      </w:r>
      <w:r w:rsidRPr="00A556FE">
        <w:rPr>
          <w:rFonts w:ascii="Traditional Arabic" w:hAnsi="Traditional Arabic" w:cs="Traditional Arabic" w:hint="cs"/>
          <w:color w:val="000000"/>
          <w:sz w:val="36"/>
          <w:szCs w:val="36"/>
          <w:rtl/>
        </w:rPr>
        <w:t xml:space="preserve"> وهذا أمر خطير, وقد بين النبي صلى الله عليه وسلم خطورة ذلك بقوله كما جاء </w:t>
      </w:r>
      <w:r w:rsidRPr="00A556FE">
        <w:rPr>
          <w:rFonts w:ascii="Traditional Arabic" w:hAnsi="Traditional Arabic" w:cs="Traditional Arabic"/>
          <w:color w:val="000000"/>
          <w:sz w:val="44"/>
          <w:szCs w:val="44"/>
          <w:rtl/>
        </w:rPr>
        <w:t xml:space="preserve"> </w:t>
      </w:r>
      <w:r w:rsidRPr="00A556FE">
        <w:rPr>
          <w:rFonts w:ascii="Traditional Arabic" w:hAnsi="Traditional Arabic" w:cs="Traditional Arabic"/>
          <w:sz w:val="36"/>
          <w:szCs w:val="36"/>
          <w:rtl/>
        </w:rPr>
        <w:t xml:space="preserve">عَنْ أَبِي سَعِيدٍ الْخُدْرِيِّ قَالَ: قَالَ النَّبِيُّ عَلَيْهِ السَّلَامُ: " مَا شَهِدَ رَجُلٌ عَلَى رَجُلٍ بِالْكُفْرِ إلَّا بَاءَ بِهَا أَحَدُهُمَا إنْ كَانَ كَافِرًا فَهُوَ كَمَا قَالَ، وَإِنْ لَمْ يَكُنْ كَافِرًا فَقَدْ كَفَرَ بِتَكْفِيرِهِ إيَّاهُ </w:t>
      </w:r>
      <w:r w:rsidRPr="00A556FE">
        <w:rPr>
          <w:rFonts w:ascii="Traditional Arabic" w:hAnsi="Traditional Arabic" w:cs="Traditional Arabic"/>
          <w:color w:val="000080"/>
          <w:sz w:val="44"/>
          <w:szCs w:val="44"/>
          <w:rtl/>
        </w:rPr>
        <w:t>"</w:t>
      </w:r>
      <w:r w:rsidRPr="00A556FE">
        <w:rPr>
          <w:rStyle w:val="FootnoteReference"/>
          <w:rFonts w:ascii="Traditional Arabic" w:hAnsi="Traditional Arabic" w:cs="Traditional Arabic"/>
          <w:color w:val="000080"/>
          <w:sz w:val="44"/>
          <w:szCs w:val="44"/>
          <w:rtl/>
        </w:rPr>
        <w:footnoteReference w:id="29"/>
      </w:r>
    </w:p>
    <w:p w:rsidR="00C1375E" w:rsidRDefault="008117AB" w:rsidP="00C1375E">
      <w:pPr>
        <w:autoSpaceDE w:val="0"/>
        <w:autoSpaceDN w:val="0"/>
        <w:bidi/>
        <w:adjustRightInd w:val="0"/>
        <w:spacing w:after="0" w:line="240" w:lineRule="auto"/>
        <w:rPr>
          <w:rFonts w:ascii="Traditional Arabic" w:hAnsi="Traditional Arabic" w:cs="Traditional Arabic"/>
          <w:color w:val="000000"/>
          <w:sz w:val="36"/>
          <w:szCs w:val="36"/>
          <w:rtl/>
        </w:rPr>
      </w:pPr>
      <w:r w:rsidRPr="008117AB">
        <w:rPr>
          <w:rFonts w:ascii="Traditional Arabic" w:hAnsi="Traditional Arabic" w:cs="Traditional Arabic" w:hint="cs"/>
          <w:color w:val="000000"/>
          <w:sz w:val="36"/>
          <w:szCs w:val="36"/>
          <w:rtl/>
        </w:rPr>
        <w:t>والحاكم</w:t>
      </w:r>
      <w:r>
        <w:rPr>
          <w:rFonts w:ascii="Traditional Arabic" w:hAnsi="Traditional Arabic" w:cs="Traditional Arabic" w:hint="cs"/>
          <w:color w:val="000000"/>
          <w:sz w:val="36"/>
          <w:szCs w:val="36"/>
          <w:rtl/>
        </w:rPr>
        <w:t xml:space="preserve"> على المعين الذي لم يستحق التكفير, حاكم على نفسه بالكفر, ملق لها في الهلكة</w:t>
      </w:r>
      <w:r w:rsidR="007F3FE5">
        <w:rPr>
          <w:rFonts w:ascii="Traditional Arabic" w:hAnsi="Traditional Arabic" w:cs="Traditional Arabic" w:hint="cs"/>
          <w:color w:val="000000"/>
          <w:sz w:val="36"/>
          <w:szCs w:val="36"/>
          <w:rtl/>
        </w:rPr>
        <w:t xml:space="preserve">, فيجب على الشباب أن يتجنبوا التشدد </w:t>
      </w:r>
      <w:r w:rsidR="002D163A">
        <w:rPr>
          <w:rFonts w:ascii="Traditional Arabic" w:hAnsi="Traditional Arabic" w:cs="Traditional Arabic" w:hint="cs"/>
          <w:color w:val="000000"/>
          <w:sz w:val="36"/>
          <w:szCs w:val="36"/>
          <w:rtl/>
        </w:rPr>
        <w:t xml:space="preserve">في </w:t>
      </w:r>
      <w:r w:rsidR="007F3FE5">
        <w:rPr>
          <w:rFonts w:ascii="Traditional Arabic" w:hAnsi="Traditional Arabic" w:cs="Traditional Arabic" w:hint="cs"/>
          <w:color w:val="000000"/>
          <w:sz w:val="36"/>
          <w:szCs w:val="36"/>
          <w:rtl/>
        </w:rPr>
        <w:t>الدين لأنه لا خير فيه.</w:t>
      </w:r>
    </w:p>
    <w:p w:rsidR="007F3FE5" w:rsidRDefault="002D163A" w:rsidP="007F3FE5">
      <w:pPr>
        <w:autoSpaceDE w:val="0"/>
        <w:autoSpaceDN w:val="0"/>
        <w:bidi/>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وفي مدينة هطيجيا ش</w:t>
      </w:r>
      <w:r w:rsidR="007F3FE5">
        <w:rPr>
          <w:rFonts w:ascii="Traditional Arabic" w:hAnsi="Traditional Arabic" w:cs="Traditional Arabic" w:hint="cs"/>
          <w:color w:val="000000"/>
          <w:sz w:val="36"/>
          <w:szCs w:val="36"/>
          <w:rtl/>
        </w:rPr>
        <w:t>اب حريص على الدعوة إلا أنه متشدد غليظ الألفاظ, كان يأتي المسجد يوم الجمعة ليلقي الكلمة قبل مجيئ الإمام لكنه يرمي الناس بكلمات شديدة ويتهم الناس بالتهم التي لا دليل عليها, ن</w:t>
      </w:r>
      <w:r>
        <w:rPr>
          <w:rFonts w:ascii="Traditional Arabic" w:hAnsi="Traditional Arabic" w:cs="Traditional Arabic" w:hint="cs"/>
          <w:color w:val="000000"/>
          <w:sz w:val="36"/>
          <w:szCs w:val="36"/>
          <w:rtl/>
        </w:rPr>
        <w:t>ُ</w:t>
      </w:r>
      <w:r w:rsidR="007F3FE5">
        <w:rPr>
          <w:rFonts w:ascii="Traditional Arabic" w:hAnsi="Traditional Arabic" w:cs="Traditional Arabic" w:hint="cs"/>
          <w:color w:val="000000"/>
          <w:sz w:val="36"/>
          <w:szCs w:val="36"/>
          <w:rtl/>
        </w:rPr>
        <w:t>صح مرات ليخف</w:t>
      </w:r>
      <w:r w:rsidR="00060853">
        <w:rPr>
          <w:rFonts w:ascii="Traditional Arabic" w:hAnsi="Traditional Arabic" w:cs="Traditional Arabic" w:hint="cs"/>
          <w:color w:val="000000"/>
          <w:sz w:val="36"/>
          <w:szCs w:val="36"/>
          <w:rtl/>
        </w:rPr>
        <w:t>ّ</w:t>
      </w:r>
      <w:r w:rsidR="007F3FE5">
        <w:rPr>
          <w:rFonts w:ascii="Traditional Arabic" w:hAnsi="Traditional Arabic" w:cs="Traditional Arabic" w:hint="cs"/>
          <w:color w:val="000000"/>
          <w:sz w:val="36"/>
          <w:szCs w:val="36"/>
          <w:rtl/>
        </w:rPr>
        <w:t xml:space="preserve">ف ألفاظه فينتفع الناس به لكنه أصر على ماهو عليه حتى حكمنا بمنعه عن إلقاء أي محاضرة </w:t>
      </w:r>
      <w:r w:rsidR="00FE7853">
        <w:rPr>
          <w:rFonts w:ascii="Traditional Arabic" w:hAnsi="Traditional Arabic" w:cs="Traditional Arabic" w:hint="cs"/>
          <w:color w:val="000000"/>
          <w:sz w:val="36"/>
          <w:szCs w:val="36"/>
          <w:rtl/>
        </w:rPr>
        <w:t>في المسجد, وقد أخب</w:t>
      </w:r>
      <w:r>
        <w:rPr>
          <w:rFonts w:ascii="Traditional Arabic" w:hAnsi="Traditional Arabic" w:cs="Traditional Arabic" w:hint="cs"/>
          <w:color w:val="000000"/>
          <w:sz w:val="36"/>
          <w:szCs w:val="36"/>
          <w:rtl/>
        </w:rPr>
        <w:t>رت أنه كان يؤم الناس في مسجد في</w:t>
      </w:r>
      <w:r w:rsidR="00FE7853">
        <w:rPr>
          <w:rFonts w:ascii="Traditional Arabic" w:hAnsi="Traditional Arabic" w:cs="Traditional Arabic" w:hint="cs"/>
          <w:color w:val="000000"/>
          <w:sz w:val="36"/>
          <w:szCs w:val="36"/>
          <w:rtl/>
        </w:rPr>
        <w:t>طو</w:t>
      </w:r>
      <w:r>
        <w:rPr>
          <w:rFonts w:ascii="Traditional Arabic" w:hAnsi="Traditional Arabic" w:cs="Traditional Arabic" w:hint="cs"/>
          <w:color w:val="000000"/>
          <w:sz w:val="36"/>
          <w:szCs w:val="36"/>
          <w:rtl/>
        </w:rPr>
        <w:t>ّ</w:t>
      </w:r>
      <w:r w:rsidR="00FE7853">
        <w:rPr>
          <w:rFonts w:ascii="Traditional Arabic" w:hAnsi="Traditional Arabic" w:cs="Traditional Arabic" w:hint="cs"/>
          <w:color w:val="000000"/>
          <w:sz w:val="36"/>
          <w:szCs w:val="36"/>
          <w:rtl/>
        </w:rPr>
        <w:t xml:space="preserve">ل عليهم حتى </w:t>
      </w:r>
      <w:r>
        <w:rPr>
          <w:rFonts w:ascii="Traditional Arabic" w:hAnsi="Traditional Arabic" w:cs="Traditional Arabic" w:hint="cs"/>
          <w:color w:val="000000"/>
          <w:sz w:val="36"/>
          <w:szCs w:val="36"/>
          <w:rtl/>
        </w:rPr>
        <w:t xml:space="preserve">كان </w:t>
      </w:r>
      <w:r w:rsidR="00FE7853">
        <w:rPr>
          <w:rFonts w:ascii="Traditional Arabic" w:hAnsi="Traditional Arabic" w:cs="Traditional Arabic" w:hint="cs"/>
          <w:color w:val="000000"/>
          <w:sz w:val="36"/>
          <w:szCs w:val="36"/>
          <w:rtl/>
        </w:rPr>
        <w:t>كثير من الناس يهجرون المسجد لذلك, وقد حذر النبي صلى الله عليه وسلم عن ذلك.</w:t>
      </w:r>
    </w:p>
    <w:p w:rsidR="002D163A" w:rsidRPr="00060853" w:rsidRDefault="002D163A" w:rsidP="002D163A">
      <w:pPr>
        <w:autoSpaceDE w:val="0"/>
        <w:autoSpaceDN w:val="0"/>
        <w:bidi/>
        <w:adjustRightInd w:val="0"/>
        <w:spacing w:after="0" w:line="240" w:lineRule="auto"/>
        <w:rPr>
          <w:rFonts w:ascii="Traditional Arabic" w:hAnsi="Traditional Arabic" w:cs="Traditional Arabic"/>
          <w:b/>
          <w:bCs/>
          <w:color w:val="000000"/>
          <w:sz w:val="36"/>
          <w:szCs w:val="36"/>
          <w:rtl/>
        </w:rPr>
      </w:pPr>
      <w:r w:rsidRPr="00060853">
        <w:rPr>
          <w:rFonts w:ascii="Traditional Arabic" w:hAnsi="Traditional Arabic" w:cs="Traditional Arabic" w:hint="cs"/>
          <w:b/>
          <w:bCs/>
          <w:color w:val="000000"/>
          <w:sz w:val="36"/>
          <w:szCs w:val="36"/>
          <w:rtl/>
        </w:rPr>
        <w:t>المبحث الثالث : المشكلات الإجتماعية</w:t>
      </w:r>
    </w:p>
    <w:p w:rsidR="002D163A" w:rsidRDefault="002D163A" w:rsidP="002D163A">
      <w:pPr>
        <w:autoSpaceDE w:val="0"/>
        <w:autoSpaceDN w:val="0"/>
        <w:bidi/>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من المعروف أن كل مجتمع يشتمل على أنواع من الناس</w:t>
      </w:r>
      <w:r w:rsidR="00B01E73">
        <w:rPr>
          <w:rFonts w:ascii="Traditional Arabic" w:hAnsi="Traditional Arabic" w:cs="Traditional Arabic" w:hint="cs"/>
          <w:color w:val="000000"/>
          <w:sz w:val="36"/>
          <w:szCs w:val="36"/>
          <w:rtl/>
        </w:rPr>
        <w:t>, ولكل نوع دور يلعبه في مجتمعه, كما أن كلا منهم يحتاج إل</w:t>
      </w:r>
      <w:r w:rsidR="0082122B">
        <w:rPr>
          <w:rFonts w:ascii="Traditional Arabic" w:hAnsi="Traditional Arabic" w:cs="Traditional Arabic" w:hint="cs"/>
          <w:color w:val="000000"/>
          <w:sz w:val="36"/>
          <w:szCs w:val="36"/>
          <w:rtl/>
        </w:rPr>
        <w:t>ى صاحبه لتكون الحياة حياة سعيدة,وللشباب دور كبير في تحقيق مصالح المجتمع, لكن المجتمعات تشكوا كثيرا من المشاكل من قبل الشباب, والتي تمنعهم من المساهمة في مجتمعاتهم, ومن تلك المشاكل ما يأتي:</w:t>
      </w:r>
    </w:p>
    <w:p w:rsidR="00060853" w:rsidRDefault="00060853" w:rsidP="00060853">
      <w:pPr>
        <w:autoSpaceDE w:val="0"/>
        <w:autoSpaceDN w:val="0"/>
        <w:bidi/>
        <w:adjustRightInd w:val="0"/>
        <w:spacing w:after="0" w:line="240" w:lineRule="auto"/>
        <w:rPr>
          <w:rFonts w:ascii="Traditional Arabic" w:hAnsi="Traditional Arabic" w:cs="Traditional Arabic"/>
          <w:color w:val="000000"/>
          <w:sz w:val="36"/>
          <w:szCs w:val="36"/>
          <w:rtl/>
        </w:rPr>
      </w:pPr>
    </w:p>
    <w:p w:rsidR="00060853" w:rsidRDefault="00060853" w:rsidP="00060853">
      <w:pPr>
        <w:autoSpaceDE w:val="0"/>
        <w:autoSpaceDN w:val="0"/>
        <w:bidi/>
        <w:adjustRightInd w:val="0"/>
        <w:spacing w:after="0" w:line="240" w:lineRule="auto"/>
        <w:rPr>
          <w:rFonts w:ascii="Traditional Arabic" w:hAnsi="Traditional Arabic" w:cs="Traditional Arabic"/>
          <w:color w:val="000000"/>
          <w:sz w:val="36"/>
          <w:szCs w:val="36"/>
          <w:rtl/>
        </w:rPr>
      </w:pPr>
    </w:p>
    <w:p w:rsidR="0082122B" w:rsidRPr="00060853" w:rsidRDefault="0082122B" w:rsidP="0082122B">
      <w:pPr>
        <w:autoSpaceDE w:val="0"/>
        <w:autoSpaceDN w:val="0"/>
        <w:bidi/>
        <w:adjustRightInd w:val="0"/>
        <w:spacing w:after="0" w:line="240" w:lineRule="auto"/>
        <w:rPr>
          <w:rFonts w:ascii="Traditional Arabic" w:hAnsi="Traditional Arabic" w:cs="Traditional Arabic"/>
          <w:b/>
          <w:bCs/>
          <w:color w:val="000000"/>
          <w:sz w:val="36"/>
          <w:szCs w:val="36"/>
          <w:rtl/>
        </w:rPr>
      </w:pPr>
      <w:r w:rsidRPr="00060853">
        <w:rPr>
          <w:rFonts w:ascii="Traditional Arabic" w:hAnsi="Traditional Arabic" w:cs="Traditional Arabic" w:hint="cs"/>
          <w:b/>
          <w:bCs/>
          <w:color w:val="000000"/>
          <w:sz w:val="36"/>
          <w:szCs w:val="36"/>
          <w:rtl/>
        </w:rPr>
        <w:lastRenderedPageBreak/>
        <w:t>المطلب الأول: عدم احترام الكبار وأهل المروؤة في المجتمع</w:t>
      </w:r>
    </w:p>
    <w:p w:rsidR="00082637" w:rsidRDefault="0082122B" w:rsidP="0082122B">
      <w:pPr>
        <w:autoSpaceDE w:val="0"/>
        <w:autoSpaceDN w:val="0"/>
        <w:bidi/>
        <w:adjustRightInd w:val="0"/>
        <w:spacing w:after="0" w:line="240" w:lineRule="auto"/>
        <w:rPr>
          <w:rFonts w:ascii="Traditional Arabic" w:hAnsi="Traditional Arabic" w:cs="Traditional Arabic"/>
          <w:sz w:val="36"/>
          <w:szCs w:val="36"/>
          <w:rtl/>
        </w:rPr>
      </w:pPr>
      <w:r>
        <w:rPr>
          <w:rFonts w:ascii="Traditional Arabic" w:hAnsi="Traditional Arabic" w:cs="Traditional Arabic" w:hint="cs"/>
          <w:color w:val="000000"/>
          <w:sz w:val="36"/>
          <w:szCs w:val="36"/>
          <w:rtl/>
        </w:rPr>
        <w:t>لا بد أن يوجد في كل مجتمع أناس خصهم الله بشيئ من الفضل</w:t>
      </w:r>
      <w:r w:rsidR="00560BFA">
        <w:rPr>
          <w:rFonts w:ascii="Traditional Arabic" w:hAnsi="Traditional Arabic" w:cs="Traditional Arabic" w:hint="cs"/>
          <w:color w:val="000000"/>
          <w:sz w:val="36"/>
          <w:szCs w:val="36"/>
          <w:rtl/>
        </w:rPr>
        <w:t>, كالعلم, والمال, والجاه, والكرم, والمنصب, وغير ذلك من أنواع الفضل, ولكل من هؤلاء دور يلعبه مجتمعه, فاحترامهم احترام للمجتمع كله و كذا العكس, وقد جاء الحث على اكرام هؤلاء في بعض الأحاديث, منها:</w:t>
      </w:r>
      <w:r w:rsidR="00082637" w:rsidRPr="00082637">
        <w:rPr>
          <w:rFonts w:ascii="Traditional Arabic" w:hAnsi="Traditional Arabic" w:cs="Traditional Arabic"/>
          <w:sz w:val="36"/>
          <w:szCs w:val="36"/>
          <w:rtl/>
        </w:rPr>
        <w:t xml:space="preserve"> </w:t>
      </w:r>
    </w:p>
    <w:p w:rsidR="0082122B" w:rsidRDefault="00082637" w:rsidP="00082637">
      <w:pPr>
        <w:autoSpaceDE w:val="0"/>
        <w:autoSpaceDN w:val="0"/>
        <w:bidi/>
        <w:adjustRightInd w:val="0"/>
        <w:spacing w:after="0" w:line="240" w:lineRule="auto"/>
        <w:rPr>
          <w:rFonts w:ascii="Traditional Arabic" w:hAnsi="Traditional Arabic" w:cs="Traditional Arabic"/>
          <w:sz w:val="36"/>
          <w:szCs w:val="36"/>
          <w:rtl/>
        </w:rPr>
      </w:pPr>
      <w:r w:rsidRPr="00082637">
        <w:rPr>
          <w:rFonts w:ascii="Traditional Arabic" w:hAnsi="Traditional Arabic" w:cs="Traditional Arabic"/>
          <w:sz w:val="36"/>
          <w:szCs w:val="36"/>
          <w:rtl/>
        </w:rPr>
        <w:t>عَنْ أَبِى مُوسَى الأَشْعَرِىِّ قَالَ قَالَ رَسُولُ اللَّهِ -صلى الله عليه وسلم- « إِنَّ مِنْ إِجْلاَلِ اللَّهِ إِكْرَامَ ذِى الشَّيْبَةِ الْمُسْلِمِ وَحَامِلِ الْقُرْآنِ غَيْرِ الْغَالِى فِيهِ وَالْجَافِى عَنْهُ وَإِكْرَامَ ذِى السُّلْطَانِ الْمُقْسِطِ »</w:t>
      </w:r>
      <w:r>
        <w:rPr>
          <w:rStyle w:val="FootnoteReference"/>
          <w:rFonts w:ascii="Traditional Arabic" w:hAnsi="Traditional Arabic" w:cs="Traditional Arabic"/>
          <w:sz w:val="36"/>
          <w:szCs w:val="36"/>
          <w:rtl/>
        </w:rPr>
        <w:footnoteReference w:id="30"/>
      </w:r>
      <w:r w:rsidRPr="00082637">
        <w:rPr>
          <w:rFonts w:ascii="Traditional Arabic" w:hAnsi="Traditional Arabic" w:cs="Traditional Arabic"/>
          <w:sz w:val="36"/>
          <w:szCs w:val="36"/>
          <w:rtl/>
        </w:rPr>
        <w:t>.</w:t>
      </w:r>
    </w:p>
    <w:p w:rsidR="00F102E0" w:rsidRDefault="00F102E0" w:rsidP="00F102E0">
      <w:pPr>
        <w:autoSpaceDE w:val="0"/>
        <w:autoSpaceDN w:val="0"/>
        <w:bidi/>
        <w:adjustRightInd w:val="0"/>
        <w:spacing w:after="0" w:line="240" w:lineRule="auto"/>
        <w:rPr>
          <w:rFonts w:ascii="Traditional Arabic" w:hAnsi="Traditional Arabic" w:cs="Traditional Arabic"/>
          <w:sz w:val="36"/>
          <w:szCs w:val="36"/>
          <w:rtl/>
        </w:rPr>
      </w:pPr>
      <w:r>
        <w:rPr>
          <w:rFonts w:ascii="Traditional Arabic" w:hAnsi="Traditional Arabic" w:cs="Traditional Arabic" w:hint="cs"/>
          <w:sz w:val="36"/>
          <w:szCs w:val="36"/>
          <w:rtl/>
        </w:rPr>
        <w:t>في الحديث دليل ظاهر على اكرام الكبار وأهل المروؤة في المجتمع لاسيما من ذكر في الحديث</w:t>
      </w:r>
      <w:r w:rsidR="003D7C7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وهم حامل القران القائم به</w:t>
      </w:r>
      <w:r w:rsidR="003D7C7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وذي الشيبة المسلم (كبير السن) وصاحب السلطة </w:t>
      </w:r>
      <w:r w:rsidR="00B34E39">
        <w:rPr>
          <w:rFonts w:ascii="Traditional Arabic" w:hAnsi="Traditional Arabic" w:cs="Traditional Arabic" w:hint="cs"/>
          <w:sz w:val="36"/>
          <w:szCs w:val="36"/>
          <w:rtl/>
        </w:rPr>
        <w:t>والعدل</w:t>
      </w:r>
      <w:r w:rsidR="003D7C70">
        <w:rPr>
          <w:rFonts w:ascii="Traditional Arabic" w:hAnsi="Traditional Arabic" w:cs="Traditional Arabic" w:hint="cs"/>
          <w:sz w:val="36"/>
          <w:szCs w:val="36"/>
          <w:rtl/>
        </w:rPr>
        <w:t>,</w:t>
      </w:r>
      <w:r w:rsidR="00B34E39">
        <w:rPr>
          <w:rFonts w:ascii="Traditional Arabic" w:hAnsi="Traditional Arabic" w:cs="Traditional Arabic" w:hint="cs"/>
          <w:sz w:val="36"/>
          <w:szCs w:val="36"/>
          <w:rtl/>
        </w:rPr>
        <w:t xml:space="preserve"> فإجلال هؤلاء إجلال لله سبحانه وتعالى كما في الحديث.</w:t>
      </w:r>
    </w:p>
    <w:p w:rsidR="00B34E39" w:rsidRDefault="00B34E39" w:rsidP="00B34E39">
      <w:pPr>
        <w:autoSpaceDE w:val="0"/>
        <w:autoSpaceDN w:val="0"/>
        <w:bidi/>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sz w:val="36"/>
          <w:szCs w:val="36"/>
          <w:rtl/>
        </w:rPr>
        <w:t xml:space="preserve">لكن </w:t>
      </w:r>
      <w:r w:rsidR="003D7C70">
        <w:rPr>
          <w:rFonts w:ascii="Traditional Arabic" w:hAnsi="Traditional Arabic" w:cs="Traditional Arabic" w:hint="cs"/>
          <w:sz w:val="36"/>
          <w:szCs w:val="36"/>
          <w:rtl/>
        </w:rPr>
        <w:t>أكثر الشباب</w:t>
      </w:r>
      <w:r>
        <w:rPr>
          <w:rFonts w:ascii="Traditional Arabic" w:hAnsi="Traditional Arabic" w:cs="Traditional Arabic" w:hint="cs"/>
          <w:sz w:val="36"/>
          <w:szCs w:val="36"/>
          <w:rtl/>
        </w:rPr>
        <w:t xml:space="preserve"> اليوم لا يقيمون لأحد وزنا لا صاحب العلم</w:t>
      </w:r>
      <w:r w:rsidR="003D7C7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ولا صاحب السن</w:t>
      </w:r>
      <w:r w:rsidR="003D7C7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وذلك من أسباب الوقوع في الفساد والمشاكل العظيمة</w:t>
      </w:r>
      <w:r w:rsidR="006D27D0">
        <w:rPr>
          <w:rFonts w:ascii="Traditional Arabic" w:hAnsi="Traditional Arabic" w:cs="Traditional Arabic" w:hint="cs"/>
          <w:sz w:val="36"/>
          <w:szCs w:val="36"/>
          <w:rtl/>
        </w:rPr>
        <w:t>, وبعضهم لايحترمون أباءهم فضلا عن غيرهم, وقد جائتني امرأة يوما وأنا جالس في المسجد بين المغرب والعشاء ظننت أنها جاءت سائلة</w:t>
      </w:r>
      <w:r w:rsidR="003D7C70">
        <w:rPr>
          <w:rFonts w:ascii="Traditional Arabic" w:hAnsi="Traditional Arabic" w:cs="Traditional Arabic" w:hint="cs"/>
          <w:sz w:val="36"/>
          <w:szCs w:val="36"/>
          <w:rtl/>
        </w:rPr>
        <w:t>,</w:t>
      </w:r>
      <w:r w:rsidR="006D27D0">
        <w:rPr>
          <w:rFonts w:ascii="Traditional Arabic" w:hAnsi="Traditional Arabic" w:cs="Traditional Arabic" w:hint="cs"/>
          <w:sz w:val="36"/>
          <w:szCs w:val="36"/>
          <w:rtl/>
        </w:rPr>
        <w:t xml:space="preserve"> فإذا هى شاكية ما أصابها من قبل ولدها, فقالت إني ابتليت بولدي كان يصاحب من لانرتضيهم, نصحناه فلم يستمع النصيحة, فجمعنا على أن نجتمع ونكلمه بلسان واحد</w:t>
      </w:r>
      <w:r w:rsidR="004E0E02">
        <w:rPr>
          <w:rFonts w:ascii="Traditional Arabic" w:hAnsi="Traditional Arabic" w:cs="Traditional Arabic" w:hint="cs"/>
          <w:sz w:val="36"/>
          <w:szCs w:val="36"/>
          <w:rtl/>
        </w:rPr>
        <w:t>, فلما فعلنا ذلك دخل غرفته وأشعل على نفسه النار, فلم ننتبه إلا ونحن نشم رائحة الحريق, فإذا الرائحة تخرج من الغرفة والباب مغلق, فاستغثت المارين فدخلوا وكسروا الباب, فإذا هو مضطجع على الفراش أصابه شيئ من النار فأخذناه مسرعين</w:t>
      </w:r>
      <w:r w:rsidR="000D5DE4">
        <w:rPr>
          <w:rFonts w:ascii="Traditional Arabic" w:hAnsi="Traditional Arabic" w:cs="Traditional Arabic" w:hint="cs"/>
          <w:sz w:val="36"/>
          <w:szCs w:val="36"/>
          <w:rtl/>
        </w:rPr>
        <w:t xml:space="preserve"> إلى المستشفى</w:t>
      </w:r>
      <w:r w:rsidR="004E0E02">
        <w:rPr>
          <w:rFonts w:ascii="Traditional Arabic" w:hAnsi="Traditional Arabic" w:cs="Traditional Arabic" w:hint="cs"/>
          <w:sz w:val="36"/>
          <w:szCs w:val="36"/>
          <w:rtl/>
        </w:rPr>
        <w:t>, والأن خرجت إلى المساجد أطلب الدعاء له بالصلاح</w:t>
      </w:r>
      <w:r w:rsidR="004E0E02">
        <w:rPr>
          <w:rStyle w:val="FootnoteReference"/>
          <w:rFonts w:ascii="Traditional Arabic" w:hAnsi="Traditional Arabic" w:cs="Traditional Arabic"/>
          <w:sz w:val="36"/>
          <w:szCs w:val="36"/>
          <w:rtl/>
        </w:rPr>
        <w:footnoteReference w:id="31"/>
      </w:r>
    </w:p>
    <w:p w:rsidR="002D163A" w:rsidRDefault="004E0E02" w:rsidP="002D163A">
      <w:pPr>
        <w:autoSpaceDE w:val="0"/>
        <w:autoSpaceDN w:val="0"/>
        <w:bidi/>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فإن كان الشاب </w:t>
      </w:r>
      <w:r w:rsidR="00337919">
        <w:rPr>
          <w:rFonts w:ascii="Traditional Arabic" w:hAnsi="Traditional Arabic" w:cs="Traditional Arabic" w:hint="cs"/>
          <w:color w:val="000000"/>
          <w:sz w:val="36"/>
          <w:szCs w:val="36"/>
          <w:rtl/>
        </w:rPr>
        <w:t>يتجرأ على ذلك لنصيحة والديه إياه فكيف يستمع النصيحة من غيرهما, ومن تتبع كثيرا من المجتمعات أدرك أن الكبار يرون مالا خير فيه دينا ودنيا لكنهم عن ذلك معرضين, لماذا؟ لأنهم يخافون أن ينتهك هؤلاء الشباب حرماتهم إذا أظهروا الإنكار على ذلك.</w:t>
      </w:r>
    </w:p>
    <w:p w:rsidR="00337919" w:rsidRDefault="00337919" w:rsidP="00337919">
      <w:pPr>
        <w:autoSpaceDE w:val="0"/>
        <w:autoSpaceDN w:val="0"/>
        <w:bidi/>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وقد اغتيل أحد الدعاة في بيته ليلا,فإذا هو قد أخبر بعض أصدقائه قبل اغتياله, أن بعض الشباب في الحي يهددونه لأنه يبين فساد ماهم عليه ويدع الناس إلى محاربة</w:t>
      </w:r>
      <w:r w:rsidR="003D7C70">
        <w:rPr>
          <w:rFonts w:ascii="Traditional Arabic" w:hAnsi="Traditional Arabic" w:cs="Traditional Arabic" w:hint="cs"/>
          <w:color w:val="000000"/>
          <w:sz w:val="36"/>
          <w:szCs w:val="36"/>
          <w:rtl/>
        </w:rPr>
        <w:t xml:space="preserve"> مثل صنيعهم</w:t>
      </w:r>
      <w:r w:rsidR="003D7C70">
        <w:rPr>
          <w:rStyle w:val="FootnoteReference"/>
          <w:rFonts w:ascii="Traditional Arabic" w:hAnsi="Traditional Arabic" w:cs="Traditional Arabic"/>
          <w:color w:val="000000"/>
          <w:sz w:val="36"/>
          <w:szCs w:val="36"/>
          <w:rtl/>
        </w:rPr>
        <w:footnoteReference w:id="32"/>
      </w:r>
    </w:p>
    <w:p w:rsidR="000D5DE4" w:rsidRPr="00060853" w:rsidRDefault="000D5DE4" w:rsidP="000D5DE4">
      <w:pPr>
        <w:autoSpaceDE w:val="0"/>
        <w:autoSpaceDN w:val="0"/>
        <w:bidi/>
        <w:adjustRightInd w:val="0"/>
        <w:spacing w:after="0" w:line="240" w:lineRule="auto"/>
        <w:rPr>
          <w:rFonts w:ascii="Traditional Arabic" w:hAnsi="Traditional Arabic" w:cs="Traditional Arabic"/>
          <w:b/>
          <w:bCs/>
          <w:sz w:val="36"/>
          <w:szCs w:val="36"/>
          <w:rtl/>
        </w:rPr>
      </w:pPr>
      <w:r w:rsidRPr="00060853">
        <w:rPr>
          <w:rFonts w:ascii="Traditional Arabic" w:hAnsi="Traditional Arabic" w:cs="Traditional Arabic" w:hint="cs"/>
          <w:b/>
          <w:bCs/>
          <w:color w:val="000000"/>
          <w:sz w:val="36"/>
          <w:szCs w:val="36"/>
          <w:rtl/>
        </w:rPr>
        <w:lastRenderedPageBreak/>
        <w:t xml:space="preserve">المطلب الثاني: </w:t>
      </w:r>
      <w:r w:rsidRPr="00060853">
        <w:rPr>
          <w:rFonts w:ascii="Traditional Arabic" w:hAnsi="Traditional Arabic" w:cs="Traditional Arabic" w:hint="cs"/>
          <w:b/>
          <w:bCs/>
          <w:sz w:val="36"/>
          <w:szCs w:val="36"/>
          <w:rtl/>
        </w:rPr>
        <w:t>الحرص الشديد في الحصول على الأموال</w:t>
      </w:r>
    </w:p>
    <w:p w:rsidR="000D5DE4" w:rsidRDefault="000D5DE4" w:rsidP="000D5DE4">
      <w:pPr>
        <w:autoSpaceDE w:val="0"/>
        <w:autoSpaceDN w:val="0"/>
        <w:bidi/>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sz w:val="36"/>
          <w:szCs w:val="36"/>
          <w:rtl/>
        </w:rPr>
        <w:t>إن مما ابتلي به الناس في هذه الأيام الطمع الشديد في الحصول على الأموال بدون مبالاة, فيكتسبونها من الحلال والحر</w:t>
      </w:r>
      <w:r w:rsidR="00D80068">
        <w:rPr>
          <w:rFonts w:ascii="Traditional Arabic" w:hAnsi="Traditional Arabic" w:cs="Traditional Arabic" w:hint="cs"/>
          <w:sz w:val="36"/>
          <w:szCs w:val="36"/>
          <w:rtl/>
        </w:rPr>
        <w:t>ا</w:t>
      </w:r>
      <w:r>
        <w:rPr>
          <w:rFonts w:ascii="Traditional Arabic" w:hAnsi="Traditional Arabic" w:cs="Traditional Arabic" w:hint="cs"/>
          <w:sz w:val="36"/>
          <w:szCs w:val="36"/>
          <w:rtl/>
        </w:rPr>
        <w:t>م, لأن هدفهم هو الح</w:t>
      </w:r>
      <w:r w:rsidR="009A09AE">
        <w:rPr>
          <w:rFonts w:ascii="Traditional Arabic" w:hAnsi="Traditional Arabic" w:cs="Traditional Arabic" w:hint="cs"/>
          <w:sz w:val="36"/>
          <w:szCs w:val="36"/>
          <w:rtl/>
        </w:rPr>
        <w:t>ص</w:t>
      </w:r>
      <w:r>
        <w:rPr>
          <w:rFonts w:ascii="Traditional Arabic" w:hAnsi="Traditional Arabic" w:cs="Traditional Arabic" w:hint="cs"/>
          <w:sz w:val="36"/>
          <w:szCs w:val="36"/>
          <w:rtl/>
        </w:rPr>
        <w:t>ول عليها فقط, وهذه الظاهرة</w:t>
      </w:r>
      <w:r w:rsidR="00182D52">
        <w:rPr>
          <w:rFonts w:ascii="Traditional Arabic" w:hAnsi="Traditional Arabic" w:cs="Traditional Arabic" w:hint="cs"/>
          <w:sz w:val="36"/>
          <w:szCs w:val="36"/>
          <w:rtl/>
        </w:rPr>
        <w:t xml:space="preserve"> أكثر فشوا بين الشباب وهي فتنة عظيمة, وهي فتنة هذه الأمة :</w:t>
      </w:r>
      <w:r w:rsidR="00182D52">
        <w:rPr>
          <w:rFonts w:ascii="Traditional Arabic" w:hAnsi="Traditional Arabic" w:cs="Traditional Arabic"/>
          <w:b/>
          <w:bCs/>
          <w:color w:val="000000"/>
          <w:sz w:val="44"/>
          <w:szCs w:val="44"/>
          <w:rtl/>
        </w:rPr>
        <w:t xml:space="preserve"> </w:t>
      </w:r>
      <w:r w:rsidR="00182D52" w:rsidRPr="00182D52">
        <w:rPr>
          <w:rFonts w:ascii="Traditional Arabic" w:hAnsi="Traditional Arabic" w:cs="Traditional Arabic"/>
          <w:color w:val="000000"/>
          <w:sz w:val="36"/>
          <w:szCs w:val="36"/>
          <w:rtl/>
        </w:rPr>
        <w:t xml:space="preserve">عَنْ كَعْبِ بْنِ عِيَاضٍ ، قَالَ : </w:t>
      </w:r>
      <w:r w:rsidR="00182D52">
        <w:rPr>
          <w:rFonts w:ascii="Traditional Arabic" w:hAnsi="Traditional Arabic" w:cs="Traditional Arabic" w:hint="cs"/>
          <w:color w:val="000000"/>
          <w:sz w:val="36"/>
          <w:szCs w:val="36"/>
          <w:rtl/>
        </w:rPr>
        <w:t>"</w:t>
      </w:r>
      <w:r w:rsidR="00182D52" w:rsidRPr="00182D52">
        <w:rPr>
          <w:rFonts w:ascii="Traditional Arabic" w:hAnsi="Traditional Arabic" w:cs="Traditional Arabic"/>
          <w:color w:val="000000"/>
          <w:sz w:val="36"/>
          <w:szCs w:val="36"/>
          <w:rtl/>
        </w:rPr>
        <w:t>سَمِعْتُ النَّبِيَّ صَلَّى اللَّهُ عَلَيْهِ وَسَلَّمَ يَقُولُ : إِن</w:t>
      </w:r>
      <w:r w:rsidR="00182D52" w:rsidRPr="00182D52">
        <w:rPr>
          <w:rFonts w:ascii="Traditional Arabic" w:hAnsi="Traditional Arabic" w:cs="Traditional Arabic"/>
          <w:sz w:val="36"/>
          <w:szCs w:val="36"/>
          <w:rtl/>
        </w:rPr>
        <w:t>َّ لِكُلِّ أُمَّةٍ فِتْنَةً وَفِتْنَةُ أُمَّتِي الْمَالُ</w:t>
      </w:r>
      <w:r w:rsidR="00182D52">
        <w:rPr>
          <w:rFonts w:ascii="Traditional Arabic" w:hAnsi="Traditional Arabic" w:cs="Traditional Arabic" w:hint="cs"/>
          <w:sz w:val="36"/>
          <w:szCs w:val="36"/>
          <w:rtl/>
        </w:rPr>
        <w:t>"</w:t>
      </w:r>
      <w:r w:rsidR="00182D52">
        <w:rPr>
          <w:rStyle w:val="FootnoteReference"/>
          <w:rFonts w:ascii="Traditional Arabic" w:hAnsi="Traditional Arabic" w:cs="Traditional Arabic"/>
          <w:sz w:val="36"/>
          <w:szCs w:val="36"/>
          <w:rtl/>
        </w:rPr>
        <w:footnoteReference w:id="33"/>
      </w:r>
      <w:r w:rsidR="00182D52" w:rsidRPr="00182D52">
        <w:rPr>
          <w:rFonts w:ascii="Traditional Arabic" w:hAnsi="Traditional Arabic" w:cs="Traditional Arabic"/>
          <w:sz w:val="36"/>
          <w:szCs w:val="36"/>
          <w:rtl/>
        </w:rPr>
        <w:t>.</w:t>
      </w:r>
      <w:r w:rsidR="00182D52">
        <w:rPr>
          <w:rFonts w:ascii="Traditional Arabic" w:hAnsi="Traditional Arabic" w:cs="Traditional Arabic" w:hint="cs"/>
          <w:sz w:val="36"/>
          <w:szCs w:val="36"/>
          <w:rtl/>
        </w:rPr>
        <w:t xml:space="preserve"> وفي الأية: </w:t>
      </w:r>
      <w:r w:rsidR="009A09AE">
        <w:rPr>
          <w:rFonts w:ascii="Traditional Arabic" w:hAnsi="Traditional Arabic" w:cs="Traditional Arabic" w:hint="cs"/>
          <w:sz w:val="36"/>
          <w:szCs w:val="36"/>
          <w:rtl/>
        </w:rPr>
        <w:t>"</w:t>
      </w:r>
      <w:r w:rsidR="009A09AE" w:rsidRPr="009A09AE">
        <w:rPr>
          <w:rFonts w:ascii="Traditional Arabic" w:hAnsi="Traditional Arabic" w:cs="Traditional Arabic"/>
          <w:sz w:val="36"/>
          <w:szCs w:val="36"/>
          <w:rtl/>
        </w:rPr>
        <w:t>وَإِنَّهُ لِحُبِّ الْخَيْرِ لَشَدِيدٌ</w:t>
      </w:r>
      <w:r w:rsidR="009A09AE">
        <w:rPr>
          <w:rFonts w:ascii="Traditional Arabic" w:hAnsi="Traditional Arabic" w:cs="Traditional Arabic" w:hint="cs"/>
          <w:sz w:val="36"/>
          <w:szCs w:val="36"/>
          <w:rtl/>
        </w:rPr>
        <w:t>"</w:t>
      </w:r>
      <w:r w:rsidR="009A09AE">
        <w:rPr>
          <w:rStyle w:val="FootnoteReference"/>
          <w:rFonts w:ascii="Traditional Arabic" w:hAnsi="Traditional Arabic" w:cs="Traditional Arabic"/>
          <w:sz w:val="36"/>
          <w:szCs w:val="36"/>
          <w:rtl/>
        </w:rPr>
        <w:footnoteReference w:id="34"/>
      </w:r>
    </w:p>
    <w:p w:rsidR="000D5DE4" w:rsidRDefault="00D80068" w:rsidP="000D5DE4">
      <w:pPr>
        <w:autoSpaceDE w:val="0"/>
        <w:autoSpaceDN w:val="0"/>
        <w:bidi/>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فقد كان كثيرا من الشباب يريدون الأموال, فإذا اجتمعوا في مجالسهم فجلّ كلامهم عن الثروة وأهلها, لقد نال فلان كذا, وفلان كذا, فيعددون أهل الأموال وما حصلوا عليه, ويتكلمون عن أحدث السيارات وأسعارها.فإذا وجدوا أدنى فرصة للحصول على المال انتهزوها</w:t>
      </w:r>
      <w:r w:rsidR="00D947A0">
        <w:rPr>
          <w:rFonts w:ascii="Traditional Arabic" w:hAnsi="Traditional Arabic" w:cs="Traditional Arabic" w:hint="cs"/>
          <w:color w:val="000000"/>
          <w:sz w:val="36"/>
          <w:szCs w:val="36"/>
          <w:rtl/>
        </w:rPr>
        <w:t xml:space="preserve"> بدون النظر إلى ما فيها من الخطورة, وقد ألقي القبض على كثير من الشباب الذين استخدموا خبراتهم ومهاراتهم في استعمال الحاسوب و خطوط الإنترنيت للخوض في شبك</w:t>
      </w:r>
      <w:r w:rsidR="00E762DB">
        <w:rPr>
          <w:rFonts w:ascii="Traditional Arabic" w:hAnsi="Traditional Arabic" w:cs="Traditional Arabic" w:hint="cs"/>
          <w:color w:val="000000"/>
          <w:sz w:val="36"/>
          <w:szCs w:val="36"/>
          <w:rtl/>
        </w:rPr>
        <w:t>ات بعض البنوك, وسحبوا الم</w:t>
      </w:r>
      <w:r w:rsidR="00D947A0">
        <w:rPr>
          <w:rFonts w:ascii="Traditional Arabic" w:hAnsi="Traditional Arabic" w:cs="Traditional Arabic" w:hint="cs"/>
          <w:color w:val="000000"/>
          <w:sz w:val="36"/>
          <w:szCs w:val="36"/>
          <w:rtl/>
        </w:rPr>
        <w:t>لايين</w:t>
      </w:r>
      <w:r w:rsidR="00E762DB">
        <w:rPr>
          <w:rFonts w:ascii="Traditional Arabic" w:hAnsi="Traditional Arabic" w:cs="Traditional Arabic" w:hint="cs"/>
          <w:color w:val="000000"/>
          <w:sz w:val="36"/>
          <w:szCs w:val="36"/>
          <w:rtl/>
        </w:rPr>
        <w:t>,</w:t>
      </w:r>
      <w:r w:rsidR="00E762DB">
        <w:rPr>
          <w:rStyle w:val="FootnoteReference"/>
          <w:rFonts w:ascii="Traditional Arabic" w:hAnsi="Traditional Arabic" w:cs="Traditional Arabic"/>
          <w:color w:val="000000"/>
          <w:sz w:val="36"/>
          <w:szCs w:val="36"/>
          <w:rtl/>
        </w:rPr>
        <w:footnoteReference w:id="35"/>
      </w:r>
      <w:r w:rsidR="00B01DD1">
        <w:rPr>
          <w:rFonts w:ascii="Traditional Arabic" w:hAnsi="Traditional Arabic" w:cs="Traditional Arabic" w:hint="cs"/>
          <w:color w:val="000000"/>
          <w:sz w:val="36"/>
          <w:szCs w:val="36"/>
          <w:rtl/>
        </w:rPr>
        <w:t xml:space="preserve"> وذلك يدل صراحة إلى حبهم للحصول على الأموال من دون كد, ومن كل طريق.</w:t>
      </w:r>
    </w:p>
    <w:p w:rsidR="00B01DD1" w:rsidRDefault="00B01DD1" w:rsidP="00B01DD1">
      <w:pPr>
        <w:autoSpaceDE w:val="0"/>
        <w:autoSpaceDN w:val="0"/>
        <w:bidi/>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وقد عرفت شابا يدعوا أمام زملائه قائلا: اللهم ارزقني رزقا كثيرا عاجلا دائما أضعاف ما رزقت قارون, وفي ذلك نوع من السفه.</w:t>
      </w:r>
    </w:p>
    <w:p w:rsidR="00B01DD1" w:rsidRPr="002F0C54" w:rsidRDefault="00B01DD1" w:rsidP="00B01DD1">
      <w:pPr>
        <w:tabs>
          <w:tab w:val="center" w:pos="4680"/>
          <w:tab w:val="left" w:pos="6540"/>
        </w:tabs>
        <w:jc w:val="right"/>
        <w:rPr>
          <w:rFonts w:ascii="Traditional Arabic" w:hAnsi="Traditional Arabic" w:cs="Traditional Arabic"/>
          <w:b/>
          <w:bCs/>
          <w:sz w:val="36"/>
          <w:szCs w:val="36"/>
          <w:rtl/>
        </w:rPr>
      </w:pPr>
      <w:r w:rsidRPr="002F0C54">
        <w:rPr>
          <w:rFonts w:ascii="Traditional Arabic" w:hAnsi="Traditional Arabic" w:cs="Traditional Arabic" w:hint="cs"/>
          <w:b/>
          <w:bCs/>
          <w:sz w:val="36"/>
          <w:szCs w:val="36"/>
          <w:rtl/>
        </w:rPr>
        <w:t>المطلب الثالث : استخدام الوسائل الإعلامية على وجه غير صحيح</w:t>
      </w:r>
    </w:p>
    <w:p w:rsidR="00B01DD1" w:rsidRDefault="00C36D4B" w:rsidP="006E5A4E">
      <w:pPr>
        <w:autoSpaceDE w:val="0"/>
        <w:autoSpaceDN w:val="0"/>
        <w:bidi/>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إن لوسائل الإعلامية أهمية كبيرة في إيصال المعلومات إلى الناس وتوجيههم نحو ما تريد الدولة توجيههم إليه, كما لها ضرر فاحش في إيصال بعض المعلومات القبيحة, وفساد في التربية, فإذ</w:t>
      </w:r>
      <w:r w:rsidR="000B1245">
        <w:rPr>
          <w:rFonts w:ascii="Traditional Arabic" w:hAnsi="Traditional Arabic" w:cs="Traditional Arabic" w:hint="cs"/>
          <w:color w:val="000000"/>
          <w:sz w:val="36"/>
          <w:szCs w:val="36"/>
          <w:rtl/>
        </w:rPr>
        <w:t>ً</w:t>
      </w:r>
      <w:r w:rsidR="002F0C54">
        <w:rPr>
          <w:rFonts w:ascii="Traditional Arabic" w:hAnsi="Traditional Arabic" w:cs="Traditional Arabic" w:hint="cs"/>
          <w:color w:val="000000"/>
          <w:sz w:val="36"/>
          <w:szCs w:val="36"/>
          <w:rtl/>
        </w:rPr>
        <w:t xml:space="preserve">ا هي صلاح ذو حدين, </w:t>
      </w:r>
      <w:r w:rsidR="000B1245">
        <w:rPr>
          <w:rFonts w:ascii="Traditional Arabic" w:hAnsi="Traditional Arabic" w:cs="Traditional Arabic" w:hint="cs"/>
          <w:color w:val="000000"/>
          <w:sz w:val="36"/>
          <w:szCs w:val="36"/>
          <w:rtl/>
        </w:rPr>
        <w:t>فمن أحسن استعمالها انتفع بها, ومن أساء في استعمالها أضر نفسه, لكن أكثر الشباب لا يحسنون استعمالها, لأنهم يميلون إلى جانب الضرر, فيشاهدون عن طريقها الصور الخليعة و الأفلام الماجنة, التي تفسد الدين والدنيا, كما يضيعون في مشاهدتها أغلى الأوقات, فيستغرقون الساعات في مراسلة الشابات عبر فيس بوك (</w:t>
      </w:r>
      <w:r w:rsidR="006E5A4E">
        <w:rPr>
          <w:rFonts w:ascii="Traditional Arabic" w:hAnsi="Traditional Arabic" w:cs="Traditional Arabic"/>
          <w:color w:val="000000"/>
          <w:sz w:val="36"/>
          <w:szCs w:val="36"/>
        </w:rPr>
        <w:t xml:space="preserve"> (Face boo</w:t>
      </w:r>
      <w:r w:rsidR="006E5A4E">
        <w:rPr>
          <w:rFonts w:ascii="Traditional Arabic" w:hAnsi="Traditional Arabic" w:cs="Traditional Arabic" w:hint="cs"/>
          <w:color w:val="000000"/>
          <w:sz w:val="36"/>
          <w:szCs w:val="36"/>
          <w:rtl/>
        </w:rPr>
        <w:t>أو ورتس أف (</w:t>
      </w:r>
      <w:r w:rsidR="006E5A4E">
        <w:rPr>
          <w:rFonts w:ascii="Traditional Arabic" w:hAnsi="Traditional Arabic" w:cs="Traditional Arabic"/>
          <w:color w:val="000000"/>
          <w:sz w:val="36"/>
          <w:szCs w:val="36"/>
        </w:rPr>
        <w:t xml:space="preserve"> What sup</w:t>
      </w:r>
      <w:r w:rsidR="006E5A4E">
        <w:rPr>
          <w:rFonts w:ascii="Traditional Arabic" w:hAnsi="Traditional Arabic" w:cs="Traditional Arabic" w:hint="cs"/>
          <w:color w:val="000000"/>
          <w:sz w:val="36"/>
          <w:szCs w:val="36"/>
          <w:rtl/>
        </w:rPr>
        <w:t>) وغيرها من وسائل الإعلامية.</w:t>
      </w:r>
    </w:p>
    <w:p w:rsidR="00B9425C" w:rsidRDefault="00D91F70" w:rsidP="00B9425C">
      <w:pPr>
        <w:autoSpaceDE w:val="0"/>
        <w:autoSpaceDN w:val="0"/>
        <w:bidi/>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lastRenderedPageBreak/>
        <w:t xml:space="preserve">وقد سبب ذلك مشاكل </w:t>
      </w:r>
      <w:r w:rsidR="00B9425C">
        <w:rPr>
          <w:rFonts w:ascii="Traditional Arabic" w:hAnsi="Traditional Arabic" w:cs="Traditional Arabic" w:hint="cs"/>
          <w:color w:val="000000"/>
          <w:sz w:val="36"/>
          <w:szCs w:val="36"/>
          <w:rtl/>
        </w:rPr>
        <w:t>كبيرة في حياة الشباب, وأفسد عليهم أخلاقهم وقيمهم, وهيج غرائزهم, وأوقعهم في الفواحش, لأن الشاب الذي عود نفسه على مشاهدة الأفلام الخليعة تاقت نفسه إلى ممارسة ما كان يشاهد, وكذا الشابة,فيوقعهم ذلك في الذلة والعياذ بالله.</w:t>
      </w:r>
    </w:p>
    <w:p w:rsidR="00B9425C" w:rsidRDefault="00B9425C" w:rsidP="00D91F70">
      <w:pPr>
        <w:autoSpaceDE w:val="0"/>
        <w:autoSpaceDN w:val="0"/>
        <w:bidi/>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وكذلك يسبب لهم الضعف في تحصيلهم العلمي لاشتغال بالهم بما يشاهدون, وذهاب أوقاتهم في استخدامها</w:t>
      </w:r>
      <w:r w:rsidR="00786377">
        <w:rPr>
          <w:rFonts w:ascii="Traditional Arabic" w:hAnsi="Traditional Arabic" w:cs="Traditional Arabic" w:hint="cs"/>
          <w:color w:val="000000"/>
          <w:sz w:val="36"/>
          <w:szCs w:val="36"/>
          <w:rtl/>
        </w:rPr>
        <w:t>,</w:t>
      </w:r>
      <w:r>
        <w:rPr>
          <w:rFonts w:ascii="Traditional Arabic" w:hAnsi="Traditional Arabic" w:cs="Traditional Arabic" w:hint="cs"/>
          <w:color w:val="000000"/>
          <w:sz w:val="36"/>
          <w:szCs w:val="36"/>
          <w:rtl/>
        </w:rPr>
        <w:t xml:space="preserve"> فضلا عن استخدامها في مذاكرة الدروس ومراجعتها</w:t>
      </w:r>
      <w:r w:rsidR="00786377">
        <w:rPr>
          <w:rFonts w:ascii="Traditional Arabic" w:hAnsi="Traditional Arabic" w:cs="Traditional Arabic" w:hint="cs"/>
          <w:color w:val="000000"/>
          <w:sz w:val="36"/>
          <w:szCs w:val="36"/>
          <w:rtl/>
        </w:rPr>
        <w:t xml:space="preserve">, وحفظ ما يحتاج إلى حفظ, كما يسبب لهم ذلك الضعف الإقتصادي </w:t>
      </w:r>
      <w:r w:rsidR="00AA3668">
        <w:rPr>
          <w:rFonts w:ascii="Traditional Arabic" w:hAnsi="Traditional Arabic" w:cs="Traditional Arabic" w:hint="cs"/>
          <w:color w:val="000000"/>
          <w:sz w:val="36"/>
          <w:szCs w:val="36"/>
          <w:rtl/>
        </w:rPr>
        <w:t xml:space="preserve">لأنهم يشحنون جوالاتهم </w:t>
      </w:r>
      <w:r w:rsidR="00D91F70">
        <w:rPr>
          <w:rFonts w:ascii="Traditional Arabic" w:hAnsi="Traditional Arabic" w:cs="Traditional Arabic" w:hint="cs"/>
          <w:color w:val="000000"/>
          <w:sz w:val="36"/>
          <w:szCs w:val="36"/>
          <w:rtl/>
        </w:rPr>
        <w:t>وآلاتهم للإتصال بالشبكات التي يريدون الإتصال عن طريقها.</w:t>
      </w:r>
    </w:p>
    <w:p w:rsidR="00CE1F00" w:rsidRDefault="00CE1F00" w:rsidP="00CE1F00">
      <w:pPr>
        <w:autoSpaceDE w:val="0"/>
        <w:autoSpaceDN w:val="0"/>
        <w:bidi/>
        <w:adjustRightInd w:val="0"/>
        <w:spacing w:after="0" w:line="240" w:lineRule="auto"/>
        <w:rPr>
          <w:rFonts w:ascii="Traditional Arabic" w:hAnsi="Traditional Arabic" w:cs="Traditional Arabic"/>
          <w:b/>
          <w:bCs/>
          <w:color w:val="000000"/>
          <w:sz w:val="36"/>
          <w:szCs w:val="36"/>
          <w:rtl/>
        </w:rPr>
      </w:pPr>
      <w:r w:rsidRPr="00CE1F00">
        <w:rPr>
          <w:rFonts w:ascii="Traditional Arabic" w:hAnsi="Traditional Arabic" w:cs="Traditional Arabic" w:hint="cs"/>
          <w:b/>
          <w:bCs/>
          <w:color w:val="000000"/>
          <w:sz w:val="36"/>
          <w:szCs w:val="36"/>
          <w:rtl/>
        </w:rPr>
        <w:t>الخاتمة</w:t>
      </w:r>
      <w:r>
        <w:rPr>
          <w:rFonts w:ascii="Traditional Arabic" w:hAnsi="Traditional Arabic" w:cs="Traditional Arabic" w:hint="cs"/>
          <w:b/>
          <w:bCs/>
          <w:color w:val="000000"/>
          <w:sz w:val="36"/>
          <w:szCs w:val="36"/>
          <w:rtl/>
        </w:rPr>
        <w:t>:</w:t>
      </w:r>
    </w:p>
    <w:p w:rsidR="00E70F11" w:rsidRDefault="00E70F11" w:rsidP="00E70F11">
      <w:pPr>
        <w:autoSpaceDE w:val="0"/>
        <w:autoSpaceDN w:val="0"/>
        <w:bidi/>
        <w:adjustRightInd w:val="0"/>
        <w:spacing w:after="0" w:line="240" w:lineRule="auto"/>
        <w:rPr>
          <w:rFonts w:ascii="Traditional Arabic" w:hAnsi="Traditional Arabic" w:cs="Traditional Arabic"/>
          <w:color w:val="000000"/>
          <w:sz w:val="36"/>
          <w:szCs w:val="36"/>
          <w:rtl/>
        </w:rPr>
      </w:pPr>
      <w:r w:rsidRPr="00E70F11">
        <w:rPr>
          <w:rFonts w:ascii="Traditional Arabic" w:hAnsi="Traditional Arabic" w:cs="Traditional Arabic" w:hint="cs"/>
          <w:color w:val="000000"/>
          <w:sz w:val="36"/>
          <w:szCs w:val="36"/>
          <w:rtl/>
        </w:rPr>
        <w:t xml:space="preserve">وفي الختام أشكر الله سبحانه وتعالى أن أتاح لي الفرصة لكتابة هذه الورقة الوجيزة, وقد توصل الباحث </w:t>
      </w:r>
      <w:r w:rsidR="000972F8">
        <w:rPr>
          <w:rFonts w:ascii="Traditional Arabic" w:hAnsi="Traditional Arabic" w:cs="Traditional Arabic" w:hint="cs"/>
          <w:color w:val="000000"/>
          <w:sz w:val="36"/>
          <w:szCs w:val="36"/>
          <w:rtl/>
        </w:rPr>
        <w:t xml:space="preserve">خلال هذا البحث إلى </w:t>
      </w:r>
      <w:r>
        <w:rPr>
          <w:rFonts w:ascii="Traditional Arabic" w:hAnsi="Traditional Arabic" w:cs="Traditional Arabic" w:hint="cs"/>
          <w:color w:val="000000"/>
          <w:sz w:val="36"/>
          <w:szCs w:val="36"/>
          <w:rtl/>
        </w:rPr>
        <w:t xml:space="preserve"> أن للشباب أهمية كبيرة في كل مجتمع وخصوصا المجتمع الإسلامي,</w:t>
      </w:r>
      <w:r w:rsidR="000972F8">
        <w:rPr>
          <w:rFonts w:ascii="Traditional Arabic" w:hAnsi="Traditional Arabic" w:cs="Traditional Arabic" w:hint="cs"/>
          <w:color w:val="000000"/>
          <w:sz w:val="36"/>
          <w:szCs w:val="36"/>
          <w:rtl/>
        </w:rPr>
        <w:t>و</w:t>
      </w:r>
      <w:r>
        <w:rPr>
          <w:rFonts w:ascii="Traditional Arabic" w:hAnsi="Traditional Arabic" w:cs="Traditional Arabic" w:hint="cs"/>
          <w:color w:val="000000"/>
          <w:sz w:val="36"/>
          <w:szCs w:val="36"/>
          <w:rtl/>
        </w:rPr>
        <w:t>أن مشاكل الشباب من الناحية التربوية كثيرة, ومن أهمها : عدم قيام بعض الأباء بتربية أولادهم,و وعدم الإهتمام بالدراسة,</w:t>
      </w:r>
      <w:r w:rsidR="000972F8">
        <w:rPr>
          <w:rFonts w:ascii="Traditional Arabic" w:hAnsi="Traditional Arabic" w:cs="Traditional Arabic" w:hint="cs"/>
          <w:color w:val="000000"/>
          <w:sz w:val="36"/>
          <w:szCs w:val="36"/>
          <w:rtl/>
        </w:rPr>
        <w:t xml:space="preserve"> ثم التكاسل والفراغ. وأن أهم مشاكلهم من الناحية الدينية هي : عدم الإهتمام بالدين, ثم الغلو والتشدد, وأما من الناحية الإجتماعية, فأهم المشاكل هي : عدم احترام الكبار وأهل المروؤة في المجتمع, والتكاسل والفراغ, ثم الحرص الشديد في الحصول على الأموال.</w:t>
      </w:r>
    </w:p>
    <w:p w:rsidR="000972F8" w:rsidRDefault="000972F8" w:rsidP="000972F8">
      <w:pPr>
        <w:autoSpaceDE w:val="0"/>
        <w:autoSpaceDN w:val="0"/>
        <w:bidi/>
        <w:adjustRightInd w:val="0"/>
        <w:spacing w:after="0" w:line="240" w:lineRule="auto"/>
        <w:rPr>
          <w:rFonts w:ascii="Traditional Arabic" w:hAnsi="Traditional Arabic" w:cs="Traditional Arabic"/>
          <w:color w:val="000000"/>
          <w:sz w:val="36"/>
          <w:szCs w:val="36"/>
          <w:rtl/>
        </w:rPr>
      </w:pPr>
      <w:r w:rsidRPr="000972F8">
        <w:rPr>
          <w:rFonts w:ascii="Traditional Arabic" w:hAnsi="Traditional Arabic" w:cs="Traditional Arabic" w:hint="cs"/>
          <w:b/>
          <w:bCs/>
          <w:color w:val="000000"/>
          <w:sz w:val="36"/>
          <w:szCs w:val="36"/>
          <w:rtl/>
        </w:rPr>
        <w:t>التوصيات</w:t>
      </w:r>
      <w:r>
        <w:rPr>
          <w:rFonts w:ascii="Traditional Arabic" w:hAnsi="Traditional Arabic" w:cs="Traditional Arabic" w:hint="cs"/>
          <w:color w:val="000000"/>
          <w:sz w:val="36"/>
          <w:szCs w:val="36"/>
          <w:rtl/>
        </w:rPr>
        <w:t>:</w:t>
      </w:r>
    </w:p>
    <w:p w:rsidR="000972F8" w:rsidRDefault="000972F8" w:rsidP="000972F8">
      <w:pPr>
        <w:autoSpaceDE w:val="0"/>
        <w:autoSpaceDN w:val="0"/>
        <w:bidi/>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لمعالجة مشاكل الشباب يوصي الباحث بما يأتي:</w:t>
      </w:r>
    </w:p>
    <w:p w:rsidR="000972F8" w:rsidRPr="000972F8" w:rsidRDefault="000972F8" w:rsidP="000972F8">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sz w:val="36"/>
          <w:szCs w:val="36"/>
          <w:rtl/>
        </w:rPr>
      </w:pPr>
      <w:r w:rsidRPr="000972F8">
        <w:rPr>
          <w:rFonts w:ascii="Traditional Arabic" w:hAnsi="Traditional Arabic" w:cs="Traditional Arabic" w:hint="cs"/>
          <w:color w:val="000000"/>
          <w:sz w:val="36"/>
          <w:szCs w:val="36"/>
          <w:rtl/>
        </w:rPr>
        <w:t>عناية الأباء بتربية أولادهم في جميع المراحل</w:t>
      </w:r>
      <w:r w:rsidRPr="000972F8">
        <w:rPr>
          <w:rFonts w:ascii="Traditional Arabic" w:hAnsi="Traditional Arabic" w:cs="Traditional Arabic" w:hint="cs"/>
          <w:color w:val="000000"/>
          <w:sz w:val="36"/>
          <w:szCs w:val="36"/>
          <w:rtl/>
        </w:rPr>
        <w:tab/>
      </w:r>
    </w:p>
    <w:p w:rsidR="004A4C6D" w:rsidRDefault="004A4C6D" w:rsidP="000972F8">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sz w:val="36"/>
          <w:szCs w:val="36"/>
        </w:rPr>
      </w:pPr>
      <w:r>
        <w:rPr>
          <w:rFonts w:ascii="Traditional Arabic" w:hAnsi="Traditional Arabic" w:cs="Traditional Arabic" w:hint="cs"/>
          <w:color w:val="000000"/>
          <w:sz w:val="36"/>
          <w:szCs w:val="36"/>
          <w:rtl/>
        </w:rPr>
        <w:t>اشتراك جميع أصناف الناس في المجتمع ليساهم كل بما لديه من الخبرة لتوجيه النشئ</w:t>
      </w:r>
      <w:r w:rsidR="000972F8" w:rsidRPr="000972F8">
        <w:rPr>
          <w:rFonts w:ascii="Traditional Arabic" w:hAnsi="Traditional Arabic" w:cs="Traditional Arabic" w:hint="cs"/>
          <w:color w:val="000000"/>
          <w:sz w:val="36"/>
          <w:szCs w:val="36"/>
          <w:rtl/>
        </w:rPr>
        <w:tab/>
      </w:r>
    </w:p>
    <w:p w:rsidR="004A4C6D" w:rsidRDefault="004A4C6D" w:rsidP="004A4C6D">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sz w:val="36"/>
          <w:szCs w:val="36"/>
        </w:rPr>
      </w:pPr>
      <w:r>
        <w:rPr>
          <w:rFonts w:ascii="Traditional Arabic" w:hAnsi="Traditional Arabic" w:cs="Traditional Arabic" w:hint="cs"/>
          <w:color w:val="000000"/>
          <w:sz w:val="36"/>
          <w:szCs w:val="36"/>
          <w:rtl/>
        </w:rPr>
        <w:t>محاربة الأخلاق المنحرفة أول ظهورها</w:t>
      </w:r>
      <w:r w:rsidR="000972F8" w:rsidRPr="000972F8">
        <w:rPr>
          <w:rFonts w:ascii="Traditional Arabic" w:hAnsi="Traditional Arabic" w:cs="Traditional Arabic" w:hint="cs"/>
          <w:color w:val="000000"/>
          <w:sz w:val="36"/>
          <w:szCs w:val="36"/>
          <w:rtl/>
        </w:rPr>
        <w:tab/>
      </w:r>
    </w:p>
    <w:p w:rsidR="004A4C6D" w:rsidRDefault="004A4C6D" w:rsidP="004A4C6D">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sz w:val="36"/>
          <w:szCs w:val="36"/>
        </w:rPr>
      </w:pPr>
      <w:r>
        <w:rPr>
          <w:rFonts w:ascii="Traditional Arabic" w:hAnsi="Traditional Arabic" w:cs="Traditional Arabic" w:hint="cs"/>
          <w:color w:val="000000"/>
          <w:sz w:val="36"/>
          <w:szCs w:val="36"/>
          <w:rtl/>
        </w:rPr>
        <w:t>انشاء مؤسسة خاصة لتوجيه الشباب</w:t>
      </w:r>
    </w:p>
    <w:p w:rsidR="00CC610F" w:rsidRDefault="00CC610F" w:rsidP="004A4C6D">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sz w:val="36"/>
          <w:szCs w:val="36"/>
        </w:rPr>
      </w:pPr>
      <w:r>
        <w:rPr>
          <w:rFonts w:ascii="Traditional Arabic" w:hAnsi="Traditional Arabic" w:cs="Traditional Arabic" w:hint="cs"/>
          <w:color w:val="000000"/>
          <w:sz w:val="36"/>
          <w:szCs w:val="36"/>
          <w:rtl/>
        </w:rPr>
        <w:t>جعل القيود في استعمال الشبكات والقنوات</w:t>
      </w:r>
    </w:p>
    <w:p w:rsidR="00CC610F" w:rsidRDefault="00CC610F" w:rsidP="00CC610F">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sz w:val="36"/>
          <w:szCs w:val="36"/>
        </w:rPr>
      </w:pPr>
      <w:r>
        <w:rPr>
          <w:rFonts w:ascii="Traditional Arabic" w:hAnsi="Traditional Arabic" w:cs="Traditional Arabic" w:hint="cs"/>
          <w:color w:val="000000"/>
          <w:sz w:val="36"/>
          <w:szCs w:val="36"/>
          <w:rtl/>
        </w:rPr>
        <w:t>توفير متطلبات التدريس في جميع مراحل التعليمية</w:t>
      </w:r>
    </w:p>
    <w:p w:rsidR="00CC610F" w:rsidRDefault="00CC610F" w:rsidP="00CC610F">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sz w:val="36"/>
          <w:szCs w:val="36"/>
        </w:rPr>
      </w:pPr>
      <w:r>
        <w:rPr>
          <w:rFonts w:ascii="Traditional Arabic" w:hAnsi="Traditional Arabic" w:cs="Traditional Arabic" w:hint="cs"/>
          <w:color w:val="000000"/>
          <w:sz w:val="36"/>
          <w:szCs w:val="36"/>
          <w:rtl/>
        </w:rPr>
        <w:t>محاربة العلماء والدعاة لظاهرة التشدد والغلو</w:t>
      </w:r>
    </w:p>
    <w:p w:rsidR="005E14DA" w:rsidRDefault="00CC610F" w:rsidP="00CC610F">
      <w:pPr>
        <w:pStyle w:val="ListParagraph"/>
        <w:numPr>
          <w:ilvl w:val="0"/>
          <w:numId w:val="1"/>
        </w:numPr>
        <w:autoSpaceDE w:val="0"/>
        <w:autoSpaceDN w:val="0"/>
        <w:bidi/>
        <w:adjustRightInd w:val="0"/>
        <w:spacing w:after="0" w:line="240" w:lineRule="auto"/>
        <w:rPr>
          <w:rFonts w:ascii="Traditional Arabic" w:hAnsi="Traditional Arabic" w:cs="Traditional Arabic"/>
          <w:color w:val="000000"/>
          <w:sz w:val="36"/>
          <w:szCs w:val="36"/>
        </w:rPr>
      </w:pPr>
      <w:r>
        <w:rPr>
          <w:rFonts w:ascii="Traditional Arabic" w:hAnsi="Traditional Arabic" w:cs="Traditional Arabic" w:hint="cs"/>
          <w:color w:val="000000"/>
          <w:sz w:val="36"/>
          <w:szCs w:val="36"/>
          <w:rtl/>
        </w:rPr>
        <w:t>تنظيم الندوات لتوجيه الشباب</w:t>
      </w:r>
      <w:r w:rsidR="005E14DA">
        <w:rPr>
          <w:rFonts w:ascii="Traditional Arabic" w:hAnsi="Traditional Arabic" w:cs="Traditional Arabic" w:hint="cs"/>
          <w:color w:val="000000"/>
          <w:sz w:val="36"/>
          <w:szCs w:val="36"/>
          <w:rtl/>
        </w:rPr>
        <w:t>.</w:t>
      </w:r>
    </w:p>
    <w:p w:rsidR="005E14DA" w:rsidRDefault="005E14DA" w:rsidP="005E14DA">
      <w:pPr>
        <w:pStyle w:val="ListParagraph"/>
        <w:autoSpaceDE w:val="0"/>
        <w:autoSpaceDN w:val="0"/>
        <w:bidi/>
        <w:adjustRightInd w:val="0"/>
        <w:spacing w:after="0" w:line="240" w:lineRule="auto"/>
        <w:ind w:left="1080"/>
        <w:rPr>
          <w:rFonts w:ascii="Traditional Arabic" w:hAnsi="Traditional Arabic" w:cs="Traditional Arabic"/>
          <w:b/>
          <w:bCs/>
          <w:color w:val="000000"/>
          <w:sz w:val="36"/>
          <w:szCs w:val="36"/>
          <w:rtl/>
        </w:rPr>
      </w:pPr>
      <w:r w:rsidRPr="005E14DA">
        <w:rPr>
          <w:rFonts w:ascii="Traditional Arabic" w:hAnsi="Traditional Arabic" w:cs="Traditional Arabic" w:hint="cs"/>
          <w:b/>
          <w:bCs/>
          <w:color w:val="000000"/>
          <w:sz w:val="36"/>
          <w:szCs w:val="36"/>
          <w:rtl/>
        </w:rPr>
        <w:lastRenderedPageBreak/>
        <w:t>قائمة المصادر والمراجع:</w:t>
      </w:r>
    </w:p>
    <w:p w:rsidR="00E7521C"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xml:space="preserve">- أبو داود سلييمان بن الأشعث, </w:t>
      </w:r>
      <w:r w:rsidRPr="00530E84">
        <w:rPr>
          <w:rFonts w:ascii="Traditional Arabic" w:hAnsi="Traditional Arabic" w:cs="Traditional Arabic"/>
          <w:sz w:val="36"/>
          <w:szCs w:val="36"/>
          <w:u w:val="single"/>
          <w:rtl/>
        </w:rPr>
        <w:t>سنن أبي داود,</w:t>
      </w:r>
      <w:r w:rsidRPr="00C04682">
        <w:rPr>
          <w:rFonts w:ascii="Traditional Arabic" w:hAnsi="Traditional Arabic" w:cs="Traditional Arabic"/>
          <w:sz w:val="36"/>
          <w:szCs w:val="36"/>
          <w:rtl/>
        </w:rPr>
        <w:t xml:space="preserve"> دا</w:t>
      </w:r>
      <w:r>
        <w:rPr>
          <w:rFonts w:ascii="Traditional Arabic" w:hAnsi="Traditional Arabic" w:cs="Traditional Arabic"/>
          <w:sz w:val="36"/>
          <w:szCs w:val="36"/>
          <w:rtl/>
        </w:rPr>
        <w:t xml:space="preserve">ر الكتاب العربي, </w:t>
      </w:r>
    </w:p>
    <w:p w:rsidR="00E7521C"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xml:space="preserve">- ابن تيمية, أحمد بن عبد الحليم, </w:t>
      </w:r>
      <w:r w:rsidRPr="00530E84">
        <w:rPr>
          <w:rFonts w:ascii="Traditional Arabic" w:hAnsi="Traditional Arabic" w:cs="Traditional Arabic"/>
          <w:sz w:val="36"/>
          <w:szCs w:val="36"/>
          <w:u w:val="single"/>
          <w:rtl/>
        </w:rPr>
        <w:t>رفع الملام عن أئمة الأعلام,</w:t>
      </w:r>
      <w:r w:rsidRPr="00C04682">
        <w:rPr>
          <w:rFonts w:ascii="Traditional Arabic" w:hAnsi="Traditional Arabic" w:cs="Traditional Arabic"/>
          <w:sz w:val="36"/>
          <w:szCs w:val="36"/>
          <w:rtl/>
        </w:rPr>
        <w:t xml:space="preserve"> (1423ه) الجامعة الإسلامية بالمدينة</w:t>
      </w:r>
      <w:r>
        <w:rPr>
          <w:rFonts w:ascii="Traditional Arabic" w:hAnsi="Traditional Arabic" w:cs="Traditional Arabic"/>
          <w:sz w:val="36"/>
          <w:szCs w:val="36"/>
          <w:rtl/>
        </w:rPr>
        <w:t xml:space="preserve"> </w:t>
      </w:r>
    </w:p>
    <w:p w:rsidR="00E7521C" w:rsidRPr="00C04682" w:rsidRDefault="00E7521C" w:rsidP="00E7521C">
      <w:pPr>
        <w:pStyle w:val="FootnoteText"/>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Pr="00C04682">
        <w:rPr>
          <w:rFonts w:ascii="Traditional Arabic" w:hAnsi="Traditional Arabic" w:cs="Traditional Arabic"/>
          <w:sz w:val="36"/>
          <w:szCs w:val="36"/>
          <w:rtl/>
        </w:rPr>
        <w:t>- ابن حنبل, الإمام أحمد,</w:t>
      </w:r>
      <w:r w:rsidRPr="00C04682">
        <w:rPr>
          <w:rFonts w:ascii="Traditional Arabic" w:hAnsi="Traditional Arabic" w:cs="Traditional Arabic"/>
          <w:sz w:val="36"/>
          <w:szCs w:val="36"/>
          <w:u w:val="single"/>
          <w:rtl/>
        </w:rPr>
        <w:t xml:space="preserve"> المسند,</w:t>
      </w:r>
      <w:r>
        <w:rPr>
          <w:rFonts w:ascii="Traditional Arabic" w:hAnsi="Traditional Arabic" w:cs="Traditional Arabic"/>
          <w:sz w:val="36"/>
          <w:szCs w:val="36"/>
          <w:rtl/>
        </w:rPr>
        <w:t xml:space="preserve">(1420) مؤسسة الرسالة </w:t>
      </w:r>
    </w:p>
    <w:p w:rsidR="00E7521C"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ابن خزيمة, محمد بن اسحاق,</w:t>
      </w:r>
      <w:r w:rsidRPr="00C04682">
        <w:rPr>
          <w:rFonts w:ascii="Traditional Arabic" w:hAnsi="Traditional Arabic" w:cs="Traditional Arabic"/>
          <w:sz w:val="36"/>
          <w:szCs w:val="36"/>
          <w:u w:val="single"/>
          <w:rtl/>
        </w:rPr>
        <w:t xml:space="preserve"> صحيح </w:t>
      </w:r>
      <w:r w:rsidRPr="00C04682">
        <w:rPr>
          <w:rFonts w:ascii="Traditional Arabic" w:hAnsi="Traditional Arabic" w:cs="Traditional Arabic" w:hint="cs"/>
          <w:sz w:val="36"/>
          <w:szCs w:val="36"/>
          <w:u w:val="single"/>
          <w:rtl/>
        </w:rPr>
        <w:t>ا</w:t>
      </w:r>
      <w:r w:rsidRPr="00C04682">
        <w:rPr>
          <w:rFonts w:ascii="Traditional Arabic" w:hAnsi="Traditional Arabic" w:cs="Traditional Arabic"/>
          <w:sz w:val="36"/>
          <w:szCs w:val="36"/>
          <w:u w:val="single"/>
          <w:rtl/>
        </w:rPr>
        <w:t>بن خزيمة</w:t>
      </w:r>
      <w:r>
        <w:rPr>
          <w:rFonts w:ascii="Traditional Arabic" w:hAnsi="Traditional Arabic" w:cs="Traditional Arabic"/>
          <w:sz w:val="36"/>
          <w:szCs w:val="36"/>
          <w:rtl/>
        </w:rPr>
        <w:t xml:space="preserve">, المكتبة الشاملة, </w:t>
      </w:r>
    </w:p>
    <w:p w:rsidR="00E7521C"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ابن درديد,</w:t>
      </w:r>
      <w:r w:rsidRPr="00C04682">
        <w:rPr>
          <w:rFonts w:ascii="Traditional Arabic" w:hAnsi="Traditional Arabic" w:cs="Traditional Arabic"/>
          <w:sz w:val="36"/>
          <w:szCs w:val="36"/>
          <w:u w:val="single"/>
          <w:rtl/>
        </w:rPr>
        <w:t xml:space="preserve"> جمهرة اللغة,</w:t>
      </w:r>
      <w:r>
        <w:rPr>
          <w:rFonts w:ascii="Traditional Arabic" w:hAnsi="Traditional Arabic" w:cs="Traditional Arabic"/>
          <w:sz w:val="36"/>
          <w:szCs w:val="36"/>
          <w:rtl/>
        </w:rPr>
        <w:t xml:space="preserve"> المكتبة الشاملة, </w:t>
      </w:r>
    </w:p>
    <w:p w:rsidR="00E7521C" w:rsidRPr="00C04682"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xml:space="preserve">- ابن كثير, عماد بن كثير, </w:t>
      </w:r>
      <w:r w:rsidRPr="00C04682">
        <w:rPr>
          <w:rFonts w:ascii="Traditional Arabic" w:hAnsi="Traditional Arabic" w:cs="Traditional Arabic"/>
          <w:sz w:val="36"/>
          <w:szCs w:val="36"/>
          <w:u w:val="single"/>
          <w:rtl/>
        </w:rPr>
        <w:t>تفسير القرآن العظيم,</w:t>
      </w:r>
      <w:r>
        <w:rPr>
          <w:rFonts w:ascii="Traditional Arabic" w:hAnsi="Traditional Arabic" w:cs="Traditional Arabic" w:hint="cs"/>
          <w:sz w:val="36"/>
          <w:szCs w:val="36"/>
          <w:rtl/>
        </w:rPr>
        <w:t xml:space="preserve"> المكتبة الشاملة</w:t>
      </w:r>
    </w:p>
    <w:p w:rsidR="00E7521C" w:rsidRPr="00C04682"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ابن ماجه, محمد بن يزيد,</w:t>
      </w:r>
      <w:r w:rsidRPr="00C04682">
        <w:rPr>
          <w:rFonts w:ascii="Traditional Arabic" w:hAnsi="Traditional Arabic" w:cs="Traditional Arabic"/>
          <w:sz w:val="36"/>
          <w:szCs w:val="36"/>
          <w:u w:val="single"/>
          <w:rtl/>
        </w:rPr>
        <w:t xml:space="preserve"> سنن ابن ماجه,</w:t>
      </w:r>
      <w:r>
        <w:rPr>
          <w:rFonts w:ascii="Traditional Arabic" w:hAnsi="Traditional Arabic" w:cs="Traditional Arabic"/>
          <w:sz w:val="36"/>
          <w:szCs w:val="36"/>
          <w:rtl/>
        </w:rPr>
        <w:t xml:space="preserve"> دار الفكر بيروت,</w:t>
      </w:r>
      <w:r w:rsidRPr="00C04682">
        <w:rPr>
          <w:rFonts w:ascii="Traditional Arabic" w:hAnsi="Traditional Arabic" w:cs="Traditional Arabic"/>
          <w:sz w:val="36"/>
          <w:szCs w:val="36"/>
        </w:rPr>
        <w:t xml:space="preserve"> </w:t>
      </w:r>
    </w:p>
    <w:p w:rsidR="00E7521C" w:rsidRPr="00C04682"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البخاري, محمد بن اسماعيل,</w:t>
      </w:r>
      <w:r w:rsidRPr="00C04682">
        <w:rPr>
          <w:rFonts w:ascii="Traditional Arabic" w:hAnsi="Traditional Arabic" w:cs="Traditional Arabic"/>
          <w:sz w:val="36"/>
          <w:szCs w:val="36"/>
          <w:u w:val="single"/>
          <w:rtl/>
        </w:rPr>
        <w:t xml:space="preserve"> صحيح البخاري,</w:t>
      </w:r>
      <w:r>
        <w:rPr>
          <w:rFonts w:ascii="Traditional Arabic" w:hAnsi="Traditional Arabic" w:cs="Traditional Arabic"/>
          <w:sz w:val="36"/>
          <w:szCs w:val="36"/>
          <w:rtl/>
        </w:rPr>
        <w:t xml:space="preserve"> المكتبة الشاملة, </w:t>
      </w:r>
    </w:p>
    <w:p w:rsidR="00E7521C" w:rsidRPr="00C04682"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xml:space="preserve">- البغدادي, الخطيب, </w:t>
      </w:r>
      <w:r w:rsidRPr="00C04682">
        <w:rPr>
          <w:rFonts w:ascii="Traditional Arabic" w:hAnsi="Traditional Arabic" w:cs="Traditional Arabic"/>
          <w:sz w:val="36"/>
          <w:szCs w:val="36"/>
          <w:u w:val="single"/>
          <w:rtl/>
        </w:rPr>
        <w:t xml:space="preserve">الجامع لأخلاق الراوي, </w:t>
      </w:r>
      <w:r>
        <w:rPr>
          <w:rFonts w:ascii="Traditional Arabic" w:hAnsi="Traditional Arabic" w:cs="Traditional Arabic"/>
          <w:sz w:val="36"/>
          <w:szCs w:val="36"/>
          <w:rtl/>
        </w:rPr>
        <w:t>دار المعارف الرياض</w:t>
      </w:r>
    </w:p>
    <w:p w:rsidR="00E7521C" w:rsidRPr="00C04682"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xml:space="preserve">- البيهقي, أحمد بن الحسين, </w:t>
      </w:r>
      <w:r w:rsidRPr="00530E84">
        <w:rPr>
          <w:rFonts w:ascii="Traditional Arabic" w:hAnsi="Traditional Arabic" w:cs="Traditional Arabic"/>
          <w:sz w:val="36"/>
          <w:szCs w:val="36"/>
          <w:u w:val="single"/>
          <w:rtl/>
        </w:rPr>
        <w:t xml:space="preserve">شعب الإيمان </w:t>
      </w:r>
      <w:r>
        <w:rPr>
          <w:rFonts w:ascii="Traditional Arabic" w:hAnsi="Traditional Arabic" w:cs="Traditional Arabic"/>
          <w:sz w:val="36"/>
          <w:szCs w:val="36"/>
          <w:rtl/>
        </w:rPr>
        <w:t xml:space="preserve">(2003) مكتبة الرشد, رقم </w:t>
      </w:r>
    </w:p>
    <w:p w:rsidR="00E7521C"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الترمذي, محمد بن عيسى,</w:t>
      </w:r>
      <w:r w:rsidRPr="00C04682">
        <w:rPr>
          <w:rFonts w:ascii="Traditional Arabic" w:hAnsi="Traditional Arabic" w:cs="Traditional Arabic"/>
          <w:sz w:val="36"/>
          <w:szCs w:val="36"/>
          <w:u w:val="single"/>
          <w:rtl/>
        </w:rPr>
        <w:t xml:space="preserve"> سنن الترمذي </w:t>
      </w:r>
      <w:r w:rsidRPr="00C04682">
        <w:rPr>
          <w:rFonts w:ascii="Traditional Arabic" w:hAnsi="Traditional Arabic" w:cs="Traditional Arabic"/>
          <w:sz w:val="36"/>
          <w:szCs w:val="36"/>
          <w:rtl/>
        </w:rPr>
        <w:t xml:space="preserve">(1998) دار الغرب </w:t>
      </w:r>
      <w:r>
        <w:rPr>
          <w:rFonts w:ascii="Traditional Arabic" w:hAnsi="Traditional Arabic" w:cs="Traditional Arabic"/>
          <w:sz w:val="36"/>
          <w:szCs w:val="36"/>
          <w:rtl/>
        </w:rPr>
        <w:t>الإسلامي,</w:t>
      </w:r>
    </w:p>
    <w:p w:rsidR="00E7521C" w:rsidRPr="00C04682"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xml:space="preserve">- الجزائري, جابر بن موسى, </w:t>
      </w:r>
      <w:r w:rsidRPr="00C04682">
        <w:rPr>
          <w:rFonts w:ascii="Traditional Arabic" w:hAnsi="Traditional Arabic" w:cs="Traditional Arabic"/>
          <w:sz w:val="36"/>
          <w:szCs w:val="36"/>
          <w:u w:val="single"/>
          <w:rtl/>
        </w:rPr>
        <w:t xml:space="preserve">أيسر التفاسير </w:t>
      </w:r>
      <w:r>
        <w:rPr>
          <w:rFonts w:ascii="Traditional Arabic" w:hAnsi="Traditional Arabic" w:cs="Traditional Arabic"/>
          <w:sz w:val="36"/>
          <w:szCs w:val="36"/>
          <w:rtl/>
        </w:rPr>
        <w:t xml:space="preserve">المكتبة الشاملة </w:t>
      </w:r>
    </w:p>
    <w:p w:rsidR="00E7521C" w:rsidRPr="00C04682"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xml:space="preserve">- الخمشي، سارة صالح </w:t>
      </w:r>
      <w:r w:rsidRPr="00C04682">
        <w:rPr>
          <w:rFonts w:ascii="Traditional Arabic" w:hAnsi="Traditional Arabic" w:cs="Traditional Arabic"/>
          <w:color w:val="000000"/>
          <w:sz w:val="36"/>
          <w:szCs w:val="36"/>
          <w:u w:val="single"/>
          <w:rtl/>
        </w:rPr>
        <w:t>دور التربية الأسرية في حماية الأبناء من الإرهاب</w:t>
      </w:r>
      <w:r w:rsidRPr="00C04682">
        <w:rPr>
          <w:rFonts w:ascii="Traditional Arabic" w:hAnsi="Traditional Arabic" w:cs="Traditional Arabic"/>
          <w:color w:val="000000"/>
          <w:sz w:val="36"/>
          <w:szCs w:val="36"/>
          <w:rtl/>
        </w:rPr>
        <w:t xml:space="preserve"> دون تاريخ المكتبة الشاملة </w:t>
      </w:r>
    </w:p>
    <w:p w:rsidR="00E7521C" w:rsidRPr="00604304"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xml:space="preserve">- السندي, أبو الحسن الحنفي, </w:t>
      </w:r>
      <w:r w:rsidRPr="00C04682">
        <w:rPr>
          <w:rFonts w:ascii="Traditional Arabic" w:hAnsi="Traditional Arabic" w:cs="Traditional Arabic"/>
          <w:sz w:val="36"/>
          <w:szCs w:val="36"/>
          <w:u w:val="single"/>
          <w:rtl/>
        </w:rPr>
        <w:t>حاشية السندي على ابن ماجه,</w:t>
      </w:r>
      <w:r>
        <w:rPr>
          <w:rFonts w:ascii="Traditional Arabic" w:hAnsi="Traditional Arabic" w:cs="Traditional Arabic"/>
          <w:sz w:val="36"/>
          <w:szCs w:val="36"/>
          <w:rtl/>
        </w:rPr>
        <w:t xml:space="preserve"> المكتبة الشاملة, </w:t>
      </w:r>
    </w:p>
    <w:p w:rsidR="00E7521C" w:rsidRPr="00C04682" w:rsidRDefault="00E7521C" w:rsidP="00E7521C">
      <w:pPr>
        <w:pStyle w:val="FootnoteText"/>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 - </w:t>
      </w:r>
      <w:r w:rsidRPr="00C04682">
        <w:rPr>
          <w:rFonts w:ascii="Traditional Arabic" w:hAnsi="Traditional Arabic" w:cs="Traditional Arabic"/>
          <w:sz w:val="36"/>
          <w:szCs w:val="36"/>
          <w:rtl/>
        </w:rPr>
        <w:t xml:space="preserve">الشهود، علي بن نايف </w:t>
      </w:r>
      <w:r w:rsidRPr="00C04682">
        <w:rPr>
          <w:rFonts w:ascii="Traditional Arabic" w:hAnsi="Traditional Arabic" w:cs="Traditional Arabic"/>
          <w:sz w:val="36"/>
          <w:szCs w:val="36"/>
          <w:u w:val="single"/>
          <w:rtl/>
        </w:rPr>
        <w:t xml:space="preserve">الخلاصة في أصول التربية الإسلامية </w:t>
      </w:r>
      <w:r w:rsidRPr="00C04682">
        <w:rPr>
          <w:rFonts w:ascii="Traditional Arabic" w:hAnsi="Traditional Arabic" w:cs="Traditional Arabic"/>
          <w:sz w:val="36"/>
          <w:szCs w:val="36"/>
          <w:rtl/>
        </w:rPr>
        <w:t>(2009م) المكتبة الش</w:t>
      </w:r>
      <w:r>
        <w:rPr>
          <w:rFonts w:ascii="Traditional Arabic" w:hAnsi="Traditional Arabic" w:cs="Traditional Arabic"/>
          <w:sz w:val="36"/>
          <w:szCs w:val="36"/>
          <w:rtl/>
        </w:rPr>
        <w:t xml:space="preserve">املة </w:t>
      </w:r>
    </w:p>
    <w:p w:rsidR="00E7521C"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xml:space="preserve">- الطحاوي,أحمد بن محمد, </w:t>
      </w:r>
      <w:r w:rsidRPr="00530E84">
        <w:rPr>
          <w:rFonts w:ascii="Traditional Arabic" w:hAnsi="Traditional Arabic" w:cs="Traditional Arabic"/>
          <w:sz w:val="36"/>
          <w:szCs w:val="36"/>
          <w:u w:val="single"/>
          <w:rtl/>
        </w:rPr>
        <w:t>شرح مشكل الأثار</w:t>
      </w:r>
      <w:r>
        <w:rPr>
          <w:rFonts w:ascii="Traditional Arabic" w:hAnsi="Traditional Arabic" w:cs="Traditional Arabic"/>
          <w:sz w:val="36"/>
          <w:szCs w:val="36"/>
          <w:rtl/>
        </w:rPr>
        <w:t xml:space="preserve"> (1415) مؤسسة الرسالة, </w:t>
      </w:r>
    </w:p>
    <w:p w:rsidR="00E7521C" w:rsidRPr="00C04682"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xml:space="preserve">- الفوزان , صالح بن عبد الله, </w:t>
      </w:r>
      <w:r w:rsidRPr="00C04682">
        <w:rPr>
          <w:rFonts w:ascii="Traditional Arabic" w:hAnsi="Traditional Arabic" w:cs="Traditional Arabic"/>
          <w:sz w:val="36"/>
          <w:szCs w:val="36"/>
          <w:u w:val="single"/>
          <w:rtl/>
        </w:rPr>
        <w:t>الملخص في شرح كتاب التوحيد,</w:t>
      </w:r>
      <w:r>
        <w:rPr>
          <w:rFonts w:ascii="Traditional Arabic" w:hAnsi="Traditional Arabic" w:cs="Traditional Arabic"/>
          <w:sz w:val="36"/>
          <w:szCs w:val="36"/>
          <w:rtl/>
        </w:rPr>
        <w:t xml:space="preserve"> دار العاصمة الرياض, </w:t>
      </w:r>
    </w:p>
    <w:p w:rsidR="00E7521C" w:rsidRPr="00C04682"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xml:space="preserve">- اللهيمد, سليمان بن محمد, </w:t>
      </w:r>
      <w:r w:rsidRPr="00C04682">
        <w:rPr>
          <w:rFonts w:ascii="Traditional Arabic" w:hAnsi="Traditional Arabic" w:cs="Traditional Arabic"/>
          <w:sz w:val="36"/>
          <w:szCs w:val="36"/>
          <w:u w:val="single"/>
          <w:rtl/>
        </w:rPr>
        <w:t>شرح كتاب التوحيد,</w:t>
      </w:r>
      <w:r w:rsidRPr="00C04682">
        <w:rPr>
          <w:rFonts w:ascii="Traditional Arabic" w:hAnsi="Traditional Arabic" w:cs="Traditional Arabic"/>
          <w:sz w:val="36"/>
          <w:szCs w:val="36"/>
          <w:rtl/>
        </w:rPr>
        <w:t xml:space="preserve"> المكتبة ال</w:t>
      </w:r>
      <w:r>
        <w:rPr>
          <w:rFonts w:ascii="Traditional Arabic" w:hAnsi="Traditional Arabic" w:cs="Traditional Arabic"/>
          <w:sz w:val="36"/>
          <w:szCs w:val="36"/>
          <w:rtl/>
        </w:rPr>
        <w:t xml:space="preserve">شاملة, </w:t>
      </w:r>
    </w:p>
    <w:p w:rsidR="00E7521C" w:rsidRPr="00C04682"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ال</w:t>
      </w:r>
      <w:r>
        <w:rPr>
          <w:rFonts w:ascii="Traditional Arabic" w:hAnsi="Traditional Arabic" w:cs="Traditional Arabic" w:hint="cs"/>
          <w:sz w:val="36"/>
          <w:szCs w:val="36"/>
          <w:rtl/>
        </w:rPr>
        <w:t>م</w:t>
      </w:r>
      <w:r w:rsidRPr="00C04682">
        <w:rPr>
          <w:rFonts w:ascii="Traditional Arabic" w:hAnsi="Traditional Arabic" w:cs="Traditional Arabic"/>
          <w:sz w:val="36"/>
          <w:szCs w:val="36"/>
          <w:rtl/>
        </w:rPr>
        <w:t>باركفوري, محمد عبد الرحمن,</w:t>
      </w:r>
      <w:r w:rsidRPr="00C04682">
        <w:rPr>
          <w:rFonts w:ascii="Traditional Arabic" w:hAnsi="Traditional Arabic" w:cs="Traditional Arabic"/>
          <w:sz w:val="36"/>
          <w:szCs w:val="36"/>
          <w:u w:val="single"/>
          <w:rtl/>
        </w:rPr>
        <w:t xml:space="preserve"> تحفة الأحوذي,</w:t>
      </w:r>
      <w:r w:rsidRPr="00C04682">
        <w:rPr>
          <w:rFonts w:ascii="Traditional Arabic" w:hAnsi="Traditional Arabic" w:cs="Traditional Arabic"/>
          <w:sz w:val="36"/>
          <w:szCs w:val="36"/>
          <w:rtl/>
        </w:rPr>
        <w:t xml:space="preserve"> دار</w:t>
      </w:r>
      <w:r>
        <w:rPr>
          <w:rFonts w:ascii="Traditional Arabic" w:hAnsi="Traditional Arabic" w:cs="Traditional Arabic"/>
          <w:sz w:val="36"/>
          <w:szCs w:val="36"/>
          <w:rtl/>
        </w:rPr>
        <w:t xml:space="preserve"> الكتب العلمية </w:t>
      </w:r>
    </w:p>
    <w:p w:rsidR="00E7521C"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xml:space="preserve">-  سفر الحوالي,  </w:t>
      </w:r>
      <w:r w:rsidRPr="00530E84">
        <w:rPr>
          <w:rFonts w:ascii="Traditional Arabic" w:hAnsi="Traditional Arabic" w:cs="Traditional Arabic"/>
          <w:sz w:val="36"/>
          <w:szCs w:val="36"/>
          <w:u w:val="single"/>
          <w:rtl/>
        </w:rPr>
        <w:t>التكفير وضوابطه,</w:t>
      </w:r>
      <w:r>
        <w:rPr>
          <w:rFonts w:ascii="Traditional Arabic" w:hAnsi="Traditional Arabic" w:cs="Traditional Arabic"/>
          <w:sz w:val="36"/>
          <w:szCs w:val="36"/>
          <w:rtl/>
        </w:rPr>
        <w:t xml:space="preserve"> المكتبة الشاملة,</w:t>
      </w:r>
    </w:p>
    <w:p w:rsidR="00E7521C"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xml:space="preserve">- فالح الفضلي, </w:t>
      </w:r>
      <w:r w:rsidRPr="00530E84">
        <w:rPr>
          <w:rFonts w:ascii="Traditional Arabic" w:hAnsi="Traditional Arabic" w:cs="Traditional Arabic"/>
          <w:sz w:val="36"/>
          <w:szCs w:val="36"/>
          <w:u w:val="single"/>
          <w:rtl/>
        </w:rPr>
        <w:t>مناهج تعليم الشرعي,</w:t>
      </w:r>
      <w:r>
        <w:rPr>
          <w:rFonts w:ascii="Traditional Arabic" w:hAnsi="Traditional Arabic" w:cs="Traditional Arabic"/>
          <w:sz w:val="36"/>
          <w:szCs w:val="36"/>
          <w:rtl/>
        </w:rPr>
        <w:t xml:space="preserve"> مكتبة الشاملة, </w:t>
      </w:r>
    </w:p>
    <w:p w:rsidR="00E7521C" w:rsidRPr="00C04682" w:rsidRDefault="00E7521C" w:rsidP="00E7521C">
      <w:pPr>
        <w:pStyle w:val="FootnoteText"/>
        <w:bidi/>
        <w:rPr>
          <w:rFonts w:ascii="Traditional Arabic" w:hAnsi="Traditional Arabic" w:cs="Traditional Arabic"/>
          <w:sz w:val="36"/>
          <w:szCs w:val="36"/>
          <w:rtl/>
        </w:rPr>
      </w:pPr>
      <w:r w:rsidRPr="00C04682">
        <w:rPr>
          <w:rFonts w:ascii="Traditional Arabic" w:hAnsi="Traditional Arabic" w:cs="Traditional Arabic"/>
          <w:sz w:val="36"/>
          <w:szCs w:val="36"/>
          <w:rtl/>
        </w:rPr>
        <w:t>- مسلم, ابن الحجاج,</w:t>
      </w:r>
      <w:r w:rsidRPr="00C04682">
        <w:rPr>
          <w:rFonts w:ascii="Traditional Arabic" w:hAnsi="Traditional Arabic" w:cs="Traditional Arabic"/>
          <w:sz w:val="36"/>
          <w:szCs w:val="36"/>
          <w:u w:val="single"/>
          <w:rtl/>
        </w:rPr>
        <w:t xml:space="preserve"> صحيح مسلم,</w:t>
      </w:r>
      <w:r>
        <w:rPr>
          <w:rFonts w:ascii="Traditional Arabic" w:hAnsi="Traditional Arabic" w:cs="Traditional Arabic"/>
          <w:sz w:val="36"/>
          <w:szCs w:val="36"/>
          <w:rtl/>
        </w:rPr>
        <w:t xml:space="preserve"> المكتبة الشاملة, </w:t>
      </w:r>
    </w:p>
    <w:p w:rsidR="000972F8" w:rsidRPr="00E7521C" w:rsidRDefault="00E7521C" w:rsidP="00E7521C">
      <w:pPr>
        <w:jc w:val="right"/>
        <w:rPr>
          <w:rFonts w:ascii="Traditional Arabic" w:hAnsi="Traditional Arabic" w:cs="Traditional Arabic"/>
          <w:sz w:val="36"/>
          <w:szCs w:val="36"/>
        </w:rPr>
      </w:pPr>
      <w:r>
        <w:rPr>
          <w:rFonts w:ascii="Traditional Arabic" w:hAnsi="Traditional Arabic" w:cs="Traditional Arabic" w:hint="cs"/>
          <w:sz w:val="36"/>
          <w:szCs w:val="36"/>
          <w:rtl/>
        </w:rPr>
        <w:t xml:space="preserve">  - موقع سحار لنشر أخبار إفريقي</w:t>
      </w:r>
    </w:p>
    <w:sectPr w:rsidR="000972F8" w:rsidRPr="00E7521C" w:rsidSect="004B5DCC">
      <w:head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D30" w:rsidRDefault="00142D30" w:rsidP="008B05E7">
      <w:pPr>
        <w:spacing w:after="0" w:line="240" w:lineRule="auto"/>
      </w:pPr>
      <w:r>
        <w:separator/>
      </w:r>
    </w:p>
  </w:endnote>
  <w:endnote w:type="continuationSeparator" w:id="0">
    <w:p w:rsidR="00142D30" w:rsidRDefault="00142D30" w:rsidP="008B0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D30" w:rsidRDefault="00142D30" w:rsidP="008B05E7">
      <w:pPr>
        <w:spacing w:after="0" w:line="240" w:lineRule="auto"/>
      </w:pPr>
      <w:r>
        <w:separator/>
      </w:r>
    </w:p>
  </w:footnote>
  <w:footnote w:type="continuationSeparator" w:id="0">
    <w:p w:rsidR="00142D30" w:rsidRDefault="00142D30" w:rsidP="008B05E7">
      <w:pPr>
        <w:spacing w:after="0" w:line="240" w:lineRule="auto"/>
      </w:pPr>
      <w:r>
        <w:continuationSeparator/>
      </w:r>
    </w:p>
  </w:footnote>
  <w:footnote w:id="1">
    <w:p w:rsidR="0085086C" w:rsidRDefault="0085086C" w:rsidP="0068388E">
      <w:pPr>
        <w:pStyle w:val="FootnoteText"/>
        <w:bidi/>
        <w:rPr>
          <w:rtl/>
        </w:rPr>
      </w:pPr>
      <w:r>
        <w:rPr>
          <w:rStyle w:val="FootnoteReference"/>
        </w:rPr>
        <w:footnoteRef/>
      </w:r>
      <w:r>
        <w:t xml:space="preserve"> </w:t>
      </w:r>
      <w:r>
        <w:rPr>
          <w:rFonts w:hint="cs"/>
          <w:rtl/>
        </w:rPr>
        <w:t xml:space="preserve"> - الشهود، علي بن نايف </w:t>
      </w:r>
      <w:r w:rsidRPr="0068388E">
        <w:rPr>
          <w:rFonts w:hint="cs"/>
          <w:u w:val="single"/>
          <w:rtl/>
        </w:rPr>
        <w:t xml:space="preserve">الخلاصة في </w:t>
      </w:r>
      <w:r>
        <w:rPr>
          <w:rFonts w:hint="cs"/>
          <w:u w:val="single"/>
          <w:rtl/>
        </w:rPr>
        <w:t xml:space="preserve">أصول </w:t>
      </w:r>
      <w:r w:rsidRPr="0068388E">
        <w:rPr>
          <w:rFonts w:hint="cs"/>
          <w:u w:val="single"/>
          <w:rtl/>
        </w:rPr>
        <w:t>التربية الإسلامية</w:t>
      </w:r>
      <w:r>
        <w:rPr>
          <w:rFonts w:hint="cs"/>
          <w:u w:val="single"/>
          <w:rtl/>
        </w:rPr>
        <w:t xml:space="preserve"> </w:t>
      </w:r>
      <w:r w:rsidRPr="0068388E">
        <w:rPr>
          <w:rFonts w:hint="cs"/>
          <w:rtl/>
        </w:rPr>
        <w:t>(2009م) المكتبة الشاملة ص- 8</w:t>
      </w:r>
    </w:p>
  </w:footnote>
  <w:footnote w:id="2">
    <w:p w:rsidR="0085086C" w:rsidRDefault="0085086C" w:rsidP="004D36C5">
      <w:pPr>
        <w:pStyle w:val="FootnoteText"/>
        <w:bidi/>
        <w:rPr>
          <w:rtl/>
        </w:rPr>
      </w:pPr>
      <w:r>
        <w:rPr>
          <w:rStyle w:val="FootnoteReference"/>
        </w:rPr>
        <w:footnoteRef/>
      </w:r>
      <w:r>
        <w:t xml:space="preserve"> </w:t>
      </w:r>
      <w:r>
        <w:rPr>
          <w:rFonts w:hint="cs"/>
          <w:rtl/>
        </w:rPr>
        <w:t xml:space="preserve"> - الخمشي، سارة صالح </w:t>
      </w:r>
      <w:r w:rsidRPr="00E01797">
        <w:rPr>
          <w:rFonts w:ascii="Simplified Arabic" w:hAnsi="Simplified Arabic" w:cs="Simplified Arabic"/>
          <w:color w:val="000000"/>
          <w:u w:val="single"/>
          <w:rtl/>
        </w:rPr>
        <w:t>دور التربية الأسرية في حماية الأبناء من الإرهاب</w:t>
      </w:r>
      <w:r w:rsidRPr="00E01797">
        <w:rPr>
          <w:rFonts w:ascii="Simplified Arabic" w:hAnsi="Simplified Arabic" w:cs="Simplified Arabic" w:hint="cs"/>
          <w:color w:val="000000"/>
          <w:rtl/>
        </w:rPr>
        <w:t xml:space="preserve"> دون تاريخ المكتبة الشاملة ص- 6</w:t>
      </w:r>
    </w:p>
  </w:footnote>
  <w:footnote w:id="3">
    <w:p w:rsidR="0085086C" w:rsidRDefault="0085086C" w:rsidP="00F95E81">
      <w:pPr>
        <w:pStyle w:val="FootnoteText"/>
        <w:bidi/>
        <w:rPr>
          <w:rtl/>
        </w:rPr>
      </w:pPr>
      <w:r>
        <w:rPr>
          <w:rStyle w:val="FootnoteReference"/>
        </w:rPr>
        <w:footnoteRef/>
      </w:r>
      <w:r>
        <w:t xml:space="preserve"> </w:t>
      </w:r>
      <w:r>
        <w:rPr>
          <w:rFonts w:hint="cs"/>
          <w:rtl/>
        </w:rPr>
        <w:t xml:space="preserve"> - سورة التحريم -8 </w:t>
      </w:r>
    </w:p>
  </w:footnote>
  <w:footnote w:id="4">
    <w:p w:rsidR="0085086C" w:rsidRDefault="0085086C" w:rsidP="00AE54BB">
      <w:pPr>
        <w:pStyle w:val="FootnoteText"/>
        <w:bidi/>
        <w:rPr>
          <w:rtl/>
        </w:rPr>
      </w:pPr>
      <w:r>
        <w:rPr>
          <w:rStyle w:val="FootnoteReference"/>
        </w:rPr>
        <w:footnoteRef/>
      </w:r>
      <w:r>
        <w:t xml:space="preserve"> </w:t>
      </w:r>
      <w:r>
        <w:rPr>
          <w:rFonts w:hint="cs"/>
          <w:rtl/>
        </w:rPr>
        <w:t xml:space="preserve"> - ابن كثير, عماد بن كثير, </w:t>
      </w:r>
      <w:r w:rsidRPr="009707DB">
        <w:rPr>
          <w:rFonts w:hint="cs"/>
          <w:u w:val="single"/>
          <w:rtl/>
        </w:rPr>
        <w:t>تفسير القرآن العظيم,</w:t>
      </w:r>
      <w:r>
        <w:rPr>
          <w:rFonts w:hint="cs"/>
          <w:rtl/>
        </w:rPr>
        <w:t xml:space="preserve"> ج -8 </w:t>
      </w:r>
      <w:r>
        <w:rPr>
          <w:rtl/>
        </w:rPr>
        <w:t>–</w:t>
      </w:r>
      <w:r>
        <w:rPr>
          <w:rFonts w:hint="cs"/>
          <w:rtl/>
        </w:rPr>
        <w:t xml:space="preserve"> ص - 167</w:t>
      </w:r>
    </w:p>
  </w:footnote>
  <w:footnote w:id="5">
    <w:p w:rsidR="0085086C" w:rsidRDefault="0085086C" w:rsidP="009707DB">
      <w:pPr>
        <w:pStyle w:val="FootnoteText"/>
        <w:bidi/>
        <w:rPr>
          <w:rtl/>
        </w:rPr>
      </w:pPr>
      <w:r>
        <w:rPr>
          <w:rStyle w:val="FootnoteReference"/>
        </w:rPr>
        <w:footnoteRef/>
      </w:r>
      <w:r>
        <w:t xml:space="preserve"> </w:t>
      </w:r>
      <w:r>
        <w:rPr>
          <w:rFonts w:hint="cs"/>
          <w:rtl/>
        </w:rPr>
        <w:t xml:space="preserve"> - الترمذي, محمد بن عيسى,</w:t>
      </w:r>
      <w:r w:rsidRPr="00377FBF">
        <w:rPr>
          <w:rFonts w:hint="cs"/>
          <w:u w:val="single"/>
          <w:rtl/>
        </w:rPr>
        <w:t xml:space="preserve"> سنن الترمذي </w:t>
      </w:r>
      <w:r>
        <w:rPr>
          <w:rFonts w:hint="cs"/>
          <w:rtl/>
        </w:rPr>
        <w:t>(1998) دار الغرب الإسلامي, رقم - 1952</w:t>
      </w:r>
    </w:p>
  </w:footnote>
  <w:footnote w:id="6">
    <w:p w:rsidR="0085086C" w:rsidRDefault="0085086C" w:rsidP="005E55E0">
      <w:pPr>
        <w:pStyle w:val="FootnoteText"/>
        <w:bidi/>
        <w:rPr>
          <w:rtl/>
        </w:rPr>
      </w:pPr>
      <w:r>
        <w:rPr>
          <w:rStyle w:val="FootnoteReference"/>
        </w:rPr>
        <w:footnoteRef/>
      </w:r>
      <w:r>
        <w:t xml:space="preserve"> </w:t>
      </w:r>
      <w:r>
        <w:rPr>
          <w:rFonts w:hint="cs"/>
          <w:rtl/>
        </w:rPr>
        <w:t xml:space="preserve"> - البخاري, محمد بن اسماعيل,</w:t>
      </w:r>
      <w:r w:rsidRPr="00377FBF">
        <w:rPr>
          <w:rFonts w:hint="cs"/>
          <w:u w:val="single"/>
          <w:rtl/>
        </w:rPr>
        <w:t xml:space="preserve"> صحيح البخاري,</w:t>
      </w:r>
      <w:r>
        <w:rPr>
          <w:rFonts w:hint="cs"/>
          <w:rtl/>
        </w:rPr>
        <w:t xml:space="preserve"> المكتبة الشاملة, رقم - 2309</w:t>
      </w:r>
    </w:p>
  </w:footnote>
  <w:footnote w:id="7">
    <w:p w:rsidR="0085086C" w:rsidRDefault="0085086C" w:rsidP="008E6F97">
      <w:pPr>
        <w:pStyle w:val="FootnoteText"/>
        <w:bidi/>
        <w:rPr>
          <w:rtl/>
        </w:rPr>
      </w:pPr>
      <w:r>
        <w:rPr>
          <w:rStyle w:val="FootnoteReference"/>
        </w:rPr>
        <w:footnoteRef/>
      </w:r>
      <w:r>
        <w:t xml:space="preserve"> </w:t>
      </w:r>
      <w:r>
        <w:rPr>
          <w:rFonts w:hint="cs"/>
          <w:rtl/>
        </w:rPr>
        <w:t xml:space="preserve"> - ابن حنبل, الإمام أحمد,</w:t>
      </w:r>
      <w:r w:rsidRPr="008E6F97">
        <w:rPr>
          <w:rFonts w:hint="cs"/>
          <w:u w:val="single"/>
          <w:rtl/>
        </w:rPr>
        <w:t xml:space="preserve"> المسند,</w:t>
      </w:r>
      <w:r>
        <w:rPr>
          <w:rFonts w:hint="cs"/>
          <w:rtl/>
        </w:rPr>
        <w:t>(1420) مؤسسة الرسالة رقم :25332</w:t>
      </w:r>
    </w:p>
  </w:footnote>
  <w:footnote w:id="8">
    <w:p w:rsidR="0085086C" w:rsidRDefault="0085086C" w:rsidP="00D33E01">
      <w:pPr>
        <w:pStyle w:val="FootnoteText"/>
        <w:bidi/>
        <w:rPr>
          <w:rtl/>
        </w:rPr>
      </w:pPr>
      <w:r>
        <w:rPr>
          <w:rStyle w:val="FootnoteReference"/>
        </w:rPr>
        <w:footnoteRef/>
      </w:r>
      <w:r>
        <w:t xml:space="preserve"> </w:t>
      </w:r>
      <w:r>
        <w:rPr>
          <w:rFonts w:hint="cs"/>
          <w:rtl/>
        </w:rPr>
        <w:t xml:space="preserve"> - البغدادي, الخطيب, الجامع لأخلاق الراوي, دار المعارف الرياض ج </w:t>
      </w:r>
      <w:r>
        <w:rPr>
          <w:rtl/>
        </w:rPr>
        <w:t>–</w:t>
      </w:r>
      <w:r>
        <w:rPr>
          <w:rFonts w:hint="cs"/>
          <w:rtl/>
        </w:rPr>
        <w:t xml:space="preserve"> 1, ص- 236</w:t>
      </w:r>
    </w:p>
  </w:footnote>
  <w:footnote w:id="9">
    <w:p w:rsidR="0085086C" w:rsidRDefault="0085086C" w:rsidP="00F9362A">
      <w:pPr>
        <w:pStyle w:val="FootnoteText"/>
        <w:bidi/>
        <w:rPr>
          <w:rtl/>
        </w:rPr>
      </w:pPr>
      <w:r>
        <w:rPr>
          <w:rStyle w:val="FootnoteReference"/>
        </w:rPr>
        <w:footnoteRef/>
      </w:r>
      <w:r>
        <w:t xml:space="preserve"> </w:t>
      </w:r>
      <w:r>
        <w:rPr>
          <w:rFonts w:hint="cs"/>
          <w:rtl/>
        </w:rPr>
        <w:t xml:space="preserve"> - مسلم, ابن الحجاج, صحيح مسلم, المكتبة الشاملة, رقم: 2664</w:t>
      </w:r>
    </w:p>
  </w:footnote>
  <w:footnote w:id="10">
    <w:p w:rsidR="0085086C" w:rsidRDefault="0085086C" w:rsidP="00F05F92">
      <w:pPr>
        <w:pStyle w:val="FootnoteText"/>
        <w:bidi/>
        <w:rPr>
          <w:rtl/>
        </w:rPr>
      </w:pPr>
      <w:r>
        <w:rPr>
          <w:rStyle w:val="FootnoteReference"/>
        </w:rPr>
        <w:footnoteRef/>
      </w:r>
      <w:r>
        <w:t xml:space="preserve"> </w:t>
      </w:r>
      <w:r>
        <w:rPr>
          <w:rFonts w:hint="cs"/>
          <w:rtl/>
        </w:rPr>
        <w:t xml:space="preserve"> - السندي, أبو الحسن الحنفي, حاشية السندي على ابن ماجه, المكتبة الشاملة, ج </w:t>
      </w:r>
      <w:r>
        <w:rPr>
          <w:rtl/>
        </w:rPr>
        <w:t>–</w:t>
      </w:r>
      <w:r>
        <w:rPr>
          <w:rFonts w:hint="cs"/>
          <w:rtl/>
        </w:rPr>
        <w:t xml:space="preserve"> 1, ص - 70</w:t>
      </w:r>
    </w:p>
  </w:footnote>
  <w:footnote w:id="11">
    <w:p w:rsidR="0085086C" w:rsidRDefault="0085086C" w:rsidP="0061460B">
      <w:pPr>
        <w:pStyle w:val="FootnoteText"/>
        <w:bidi/>
        <w:rPr>
          <w:rtl/>
        </w:rPr>
      </w:pPr>
      <w:r>
        <w:rPr>
          <w:rStyle w:val="FootnoteReference"/>
        </w:rPr>
        <w:footnoteRef/>
      </w:r>
      <w:r>
        <w:t xml:space="preserve"> </w:t>
      </w:r>
      <w:r>
        <w:rPr>
          <w:rFonts w:hint="cs"/>
          <w:rtl/>
        </w:rPr>
        <w:t xml:space="preserve"> - البخاري, محمد بن اسماعيل, صحيح البخاري, المكتبة الشاملة, رقم :6412</w:t>
      </w:r>
    </w:p>
  </w:footnote>
  <w:footnote w:id="12">
    <w:p w:rsidR="0085086C" w:rsidRDefault="0085086C" w:rsidP="0061460B">
      <w:pPr>
        <w:pStyle w:val="FootnoteText"/>
        <w:bidi/>
        <w:rPr>
          <w:rtl/>
        </w:rPr>
      </w:pPr>
      <w:r>
        <w:rPr>
          <w:rStyle w:val="FootnoteReference"/>
        </w:rPr>
        <w:footnoteRef/>
      </w:r>
      <w:r>
        <w:t xml:space="preserve"> </w:t>
      </w:r>
      <w:r>
        <w:rPr>
          <w:rFonts w:hint="cs"/>
          <w:rtl/>
        </w:rPr>
        <w:t xml:space="preserve"> - الباركفوري, محمد عبد الرحمن, تحفة الأحوذي, دار الكتب العلمية ج </w:t>
      </w:r>
      <w:r>
        <w:rPr>
          <w:rtl/>
        </w:rPr>
        <w:t>–</w:t>
      </w:r>
      <w:r>
        <w:rPr>
          <w:rFonts w:hint="cs"/>
          <w:rtl/>
        </w:rPr>
        <w:t xml:space="preserve"> 6 ص - 485</w:t>
      </w:r>
    </w:p>
  </w:footnote>
  <w:footnote w:id="13">
    <w:p w:rsidR="0085086C" w:rsidRDefault="0085086C" w:rsidP="00DE487B">
      <w:pPr>
        <w:pStyle w:val="FootnoteText"/>
        <w:bidi/>
        <w:rPr>
          <w:rtl/>
        </w:rPr>
      </w:pPr>
      <w:r>
        <w:rPr>
          <w:rStyle w:val="FootnoteReference"/>
        </w:rPr>
        <w:footnoteRef/>
      </w:r>
      <w:r>
        <w:t xml:space="preserve"> </w:t>
      </w:r>
      <w:r>
        <w:rPr>
          <w:rFonts w:hint="cs"/>
          <w:rtl/>
        </w:rPr>
        <w:t xml:space="preserve"> - سورة محمد -12</w:t>
      </w:r>
    </w:p>
  </w:footnote>
  <w:footnote w:id="14">
    <w:p w:rsidR="0085086C" w:rsidRDefault="0085086C" w:rsidP="00D124D8">
      <w:pPr>
        <w:pStyle w:val="FootnoteText"/>
        <w:bidi/>
        <w:rPr>
          <w:rtl/>
        </w:rPr>
      </w:pPr>
      <w:r>
        <w:rPr>
          <w:rStyle w:val="FootnoteReference"/>
        </w:rPr>
        <w:footnoteRef/>
      </w:r>
      <w:r>
        <w:t xml:space="preserve"> </w:t>
      </w:r>
      <w:r>
        <w:rPr>
          <w:rFonts w:hint="cs"/>
          <w:rtl/>
        </w:rPr>
        <w:t xml:space="preserve"> - الجزائري, جابر بن موسى, أيسر التفاسير المكتبة الشاملة ج </w:t>
      </w:r>
      <w:r>
        <w:rPr>
          <w:rtl/>
        </w:rPr>
        <w:t>–</w:t>
      </w:r>
      <w:r>
        <w:rPr>
          <w:rFonts w:hint="cs"/>
          <w:rtl/>
        </w:rPr>
        <w:t xml:space="preserve"> 5 ص - 77</w:t>
      </w:r>
    </w:p>
  </w:footnote>
  <w:footnote w:id="15">
    <w:p w:rsidR="0085086C" w:rsidRDefault="0085086C" w:rsidP="00B62332">
      <w:pPr>
        <w:pStyle w:val="FootnoteText"/>
        <w:bidi/>
        <w:rPr>
          <w:rtl/>
        </w:rPr>
      </w:pPr>
      <w:r>
        <w:rPr>
          <w:rStyle w:val="FootnoteReference"/>
        </w:rPr>
        <w:footnoteRef/>
      </w:r>
      <w:r>
        <w:t xml:space="preserve"> </w:t>
      </w:r>
      <w:r>
        <w:rPr>
          <w:rFonts w:hint="cs"/>
          <w:rtl/>
        </w:rPr>
        <w:t xml:space="preserve"> - سورة الحج -32</w:t>
      </w:r>
    </w:p>
  </w:footnote>
  <w:footnote w:id="16">
    <w:p w:rsidR="0085086C" w:rsidRDefault="0085086C" w:rsidP="0084260E">
      <w:pPr>
        <w:pStyle w:val="FootnoteText"/>
        <w:bidi/>
        <w:rPr>
          <w:rtl/>
        </w:rPr>
      </w:pPr>
      <w:r>
        <w:rPr>
          <w:rStyle w:val="FootnoteReference"/>
        </w:rPr>
        <w:footnoteRef/>
      </w:r>
      <w:r>
        <w:t xml:space="preserve"> </w:t>
      </w:r>
      <w:r>
        <w:rPr>
          <w:rFonts w:hint="cs"/>
          <w:rtl/>
        </w:rPr>
        <w:t xml:space="preserve"> - ابن درديد, جمهرة اللغة, المكتبة الشاملة, ج </w:t>
      </w:r>
      <w:r>
        <w:rPr>
          <w:rtl/>
        </w:rPr>
        <w:t>–</w:t>
      </w:r>
      <w:r>
        <w:rPr>
          <w:rFonts w:hint="cs"/>
          <w:rtl/>
        </w:rPr>
        <w:t xml:space="preserve"> 1 ص - 41</w:t>
      </w:r>
    </w:p>
  </w:footnote>
  <w:footnote w:id="17">
    <w:p w:rsidR="0085086C" w:rsidRDefault="0085086C" w:rsidP="009D4872">
      <w:pPr>
        <w:pStyle w:val="FootnoteText"/>
        <w:bidi/>
        <w:rPr>
          <w:rtl/>
        </w:rPr>
      </w:pPr>
      <w:r>
        <w:rPr>
          <w:rStyle w:val="FootnoteReference"/>
        </w:rPr>
        <w:footnoteRef/>
      </w:r>
      <w:r>
        <w:t xml:space="preserve"> </w:t>
      </w:r>
      <w:r>
        <w:rPr>
          <w:rFonts w:hint="cs"/>
          <w:rtl/>
        </w:rPr>
        <w:t xml:space="preserve"> - اللهيمد, سليمان بن محمد, شرح كتاب التوحيد, المكتبة الشاملة, ج </w:t>
      </w:r>
      <w:r>
        <w:rPr>
          <w:rtl/>
        </w:rPr>
        <w:t>–</w:t>
      </w:r>
      <w:r>
        <w:rPr>
          <w:rFonts w:hint="cs"/>
          <w:rtl/>
        </w:rPr>
        <w:t xml:space="preserve"> 1 ص - 143</w:t>
      </w:r>
    </w:p>
  </w:footnote>
  <w:footnote w:id="18">
    <w:p w:rsidR="0085086C" w:rsidRDefault="0085086C" w:rsidP="00D63B29">
      <w:pPr>
        <w:pStyle w:val="FootnoteText"/>
        <w:bidi/>
        <w:rPr>
          <w:rtl/>
        </w:rPr>
      </w:pPr>
      <w:r>
        <w:rPr>
          <w:rStyle w:val="FootnoteReference"/>
        </w:rPr>
        <w:footnoteRef/>
      </w:r>
      <w:r>
        <w:t xml:space="preserve"> </w:t>
      </w:r>
      <w:r>
        <w:rPr>
          <w:rFonts w:hint="cs"/>
          <w:rtl/>
        </w:rPr>
        <w:t xml:space="preserve"> - المصدر السابق</w:t>
      </w:r>
    </w:p>
  </w:footnote>
  <w:footnote w:id="19">
    <w:p w:rsidR="0085086C" w:rsidRDefault="0085086C" w:rsidP="00D63B29">
      <w:pPr>
        <w:pStyle w:val="FootnoteText"/>
        <w:bidi/>
        <w:rPr>
          <w:rtl/>
        </w:rPr>
      </w:pPr>
      <w:r>
        <w:rPr>
          <w:rStyle w:val="FootnoteReference"/>
        </w:rPr>
        <w:footnoteRef/>
      </w:r>
      <w:r>
        <w:t xml:space="preserve"> </w:t>
      </w:r>
      <w:r>
        <w:rPr>
          <w:rFonts w:hint="cs"/>
          <w:rtl/>
        </w:rPr>
        <w:t xml:space="preserve"> - الفوزان , صالح بن عبد الله, الملخص في شرح كتاب التوحيد, دار العاصمة الرياض, ص - 158</w:t>
      </w:r>
    </w:p>
  </w:footnote>
  <w:footnote w:id="20">
    <w:p w:rsidR="0085086C" w:rsidRDefault="0085086C" w:rsidP="00C556FE">
      <w:pPr>
        <w:pStyle w:val="FootnoteText"/>
        <w:bidi/>
        <w:rPr>
          <w:rtl/>
        </w:rPr>
      </w:pPr>
      <w:r>
        <w:rPr>
          <w:rStyle w:val="FootnoteReference"/>
        </w:rPr>
        <w:footnoteRef/>
      </w:r>
      <w:r>
        <w:t xml:space="preserve"> </w:t>
      </w:r>
      <w:r>
        <w:rPr>
          <w:rFonts w:hint="cs"/>
          <w:rtl/>
        </w:rPr>
        <w:t xml:space="preserve"> - سورة المائدة - 77</w:t>
      </w:r>
    </w:p>
  </w:footnote>
  <w:footnote w:id="21">
    <w:p w:rsidR="0085086C" w:rsidRDefault="0085086C" w:rsidP="00C556FE">
      <w:pPr>
        <w:pStyle w:val="FootnoteText"/>
        <w:bidi/>
        <w:rPr>
          <w:rtl/>
        </w:rPr>
      </w:pPr>
      <w:r>
        <w:rPr>
          <w:rStyle w:val="FootnoteReference"/>
        </w:rPr>
        <w:footnoteRef/>
      </w:r>
      <w:r>
        <w:t xml:space="preserve"> </w:t>
      </w:r>
      <w:r>
        <w:rPr>
          <w:rFonts w:hint="cs"/>
          <w:rtl/>
        </w:rPr>
        <w:t xml:space="preserve"> - ابن خزيمة, محمد بن اسحاق, صحيح بن خزيمة, المكتبة الشاملة, رقم: 2867</w:t>
      </w:r>
    </w:p>
  </w:footnote>
  <w:footnote w:id="22">
    <w:p w:rsidR="0085086C" w:rsidRDefault="0085086C" w:rsidP="00385F04">
      <w:pPr>
        <w:pStyle w:val="FootnoteText"/>
        <w:bidi/>
        <w:rPr>
          <w:rtl/>
        </w:rPr>
      </w:pPr>
      <w:r>
        <w:rPr>
          <w:rStyle w:val="FootnoteReference"/>
        </w:rPr>
        <w:footnoteRef/>
      </w:r>
      <w:r>
        <w:rPr>
          <w:rFonts w:hint="cs"/>
          <w:rtl/>
        </w:rPr>
        <w:t xml:space="preserve"> - ابن ماجه, محمد بن يزيد, سنن ابن ماجه, دار الفكر بيروت, 1564</w:t>
      </w:r>
      <w:r>
        <w:t xml:space="preserve"> </w:t>
      </w:r>
    </w:p>
  </w:footnote>
  <w:footnote w:id="23">
    <w:p w:rsidR="0085086C" w:rsidRDefault="0085086C" w:rsidP="00385F04">
      <w:pPr>
        <w:pStyle w:val="FootnoteText"/>
        <w:bidi/>
        <w:rPr>
          <w:rtl/>
        </w:rPr>
      </w:pPr>
      <w:r>
        <w:rPr>
          <w:rStyle w:val="FootnoteReference"/>
        </w:rPr>
        <w:footnoteRef/>
      </w:r>
      <w:r>
        <w:t xml:space="preserve"> </w:t>
      </w:r>
      <w:r>
        <w:rPr>
          <w:rFonts w:hint="cs"/>
          <w:rtl/>
        </w:rPr>
        <w:t xml:space="preserve"> - وذلك سنة 2010</w:t>
      </w:r>
    </w:p>
  </w:footnote>
  <w:footnote w:id="24">
    <w:p w:rsidR="0085086C" w:rsidRDefault="0085086C" w:rsidP="006046F3">
      <w:pPr>
        <w:pStyle w:val="FootnoteText"/>
        <w:bidi/>
        <w:rPr>
          <w:rtl/>
        </w:rPr>
      </w:pPr>
      <w:r>
        <w:rPr>
          <w:rStyle w:val="FootnoteReference"/>
        </w:rPr>
        <w:footnoteRef/>
      </w:r>
      <w:r>
        <w:t xml:space="preserve"> </w:t>
      </w:r>
      <w:r>
        <w:rPr>
          <w:rFonts w:hint="cs"/>
          <w:rtl/>
        </w:rPr>
        <w:t xml:space="preserve"> - البيهقي, أحمد بن الحسين, شعب الإيمان (2003) مكتبة الرشد, رقم : 3601</w:t>
      </w:r>
    </w:p>
  </w:footnote>
  <w:footnote w:id="25">
    <w:p w:rsidR="0085086C" w:rsidRDefault="0085086C" w:rsidP="00A05402">
      <w:pPr>
        <w:pStyle w:val="FootnoteText"/>
        <w:bidi/>
        <w:rPr>
          <w:rtl/>
        </w:rPr>
      </w:pPr>
      <w:r>
        <w:rPr>
          <w:rStyle w:val="FootnoteReference"/>
        </w:rPr>
        <w:footnoteRef/>
      </w:r>
      <w:r>
        <w:t xml:space="preserve"> </w:t>
      </w:r>
      <w:r>
        <w:rPr>
          <w:rFonts w:hint="cs"/>
          <w:rtl/>
        </w:rPr>
        <w:t xml:space="preserve"> - البخاري مصدر سابق رقم : 39</w:t>
      </w:r>
    </w:p>
  </w:footnote>
  <w:footnote w:id="26">
    <w:p w:rsidR="0085086C" w:rsidRDefault="0085086C" w:rsidP="00240F84">
      <w:pPr>
        <w:pStyle w:val="FootnoteText"/>
        <w:bidi/>
        <w:rPr>
          <w:rtl/>
        </w:rPr>
      </w:pPr>
      <w:r>
        <w:rPr>
          <w:rStyle w:val="FootnoteReference"/>
        </w:rPr>
        <w:footnoteRef/>
      </w:r>
      <w:r>
        <w:t xml:space="preserve"> </w:t>
      </w:r>
      <w:r>
        <w:rPr>
          <w:rFonts w:hint="cs"/>
          <w:rtl/>
        </w:rPr>
        <w:t xml:space="preserve"> - ابن تيمية, أحمد بن عبد الحليم, رفع الملام عن أئمة الأعلام, (1423ه) الجامعة الإسلامية بالمدينة ص </w:t>
      </w:r>
      <w:r>
        <w:rPr>
          <w:rtl/>
        </w:rPr>
        <w:t>–</w:t>
      </w:r>
      <w:r>
        <w:rPr>
          <w:rFonts w:hint="cs"/>
          <w:rtl/>
        </w:rPr>
        <w:t xml:space="preserve"> 3- 4</w:t>
      </w:r>
    </w:p>
  </w:footnote>
  <w:footnote w:id="27">
    <w:p w:rsidR="0085086C" w:rsidRDefault="0085086C" w:rsidP="00AA30F3">
      <w:pPr>
        <w:pStyle w:val="FootnoteText"/>
        <w:bidi/>
        <w:rPr>
          <w:rtl/>
        </w:rPr>
      </w:pPr>
      <w:r>
        <w:rPr>
          <w:rStyle w:val="FootnoteReference"/>
        </w:rPr>
        <w:footnoteRef/>
      </w:r>
      <w:r>
        <w:t xml:space="preserve"> </w:t>
      </w:r>
      <w:r>
        <w:rPr>
          <w:rFonts w:hint="cs"/>
          <w:rtl/>
        </w:rPr>
        <w:t xml:space="preserve"> -  سفر الحوالي,  التكفير وضوابطه, المكتبة الشاملة, ص - 101</w:t>
      </w:r>
    </w:p>
  </w:footnote>
  <w:footnote w:id="28">
    <w:p w:rsidR="0085086C" w:rsidRDefault="0085086C" w:rsidP="00AA30F3">
      <w:pPr>
        <w:pStyle w:val="FootnoteText"/>
        <w:bidi/>
        <w:rPr>
          <w:rtl/>
        </w:rPr>
      </w:pPr>
      <w:r>
        <w:rPr>
          <w:rStyle w:val="FootnoteReference"/>
        </w:rPr>
        <w:footnoteRef/>
      </w:r>
      <w:r>
        <w:t xml:space="preserve"> </w:t>
      </w:r>
      <w:r>
        <w:rPr>
          <w:rFonts w:hint="cs"/>
          <w:rtl/>
        </w:rPr>
        <w:t xml:space="preserve"> - فالح الفضلي, مناهج تعليم الشرعي, مكتبة الشاملة, ص - 13</w:t>
      </w:r>
    </w:p>
  </w:footnote>
  <w:footnote w:id="29">
    <w:p w:rsidR="0085086C" w:rsidRDefault="0085086C" w:rsidP="00A556FE">
      <w:pPr>
        <w:pStyle w:val="FootnoteText"/>
        <w:bidi/>
        <w:rPr>
          <w:rtl/>
        </w:rPr>
      </w:pPr>
      <w:r>
        <w:rPr>
          <w:rStyle w:val="FootnoteReference"/>
        </w:rPr>
        <w:footnoteRef/>
      </w:r>
      <w:r>
        <w:t xml:space="preserve"> </w:t>
      </w:r>
      <w:r>
        <w:rPr>
          <w:rFonts w:hint="cs"/>
          <w:rtl/>
        </w:rPr>
        <w:t xml:space="preserve"> - الطحاوي,أحمد بن محمد, شرح مشكل الأثار (1415) مؤسسة الرسالة, رقم : 864</w:t>
      </w:r>
    </w:p>
  </w:footnote>
  <w:footnote w:id="30">
    <w:p w:rsidR="0085086C" w:rsidRDefault="0085086C" w:rsidP="00082637">
      <w:pPr>
        <w:pStyle w:val="FootnoteText"/>
        <w:bidi/>
        <w:rPr>
          <w:rtl/>
        </w:rPr>
      </w:pPr>
      <w:r>
        <w:rPr>
          <w:rStyle w:val="FootnoteReference"/>
        </w:rPr>
        <w:footnoteRef/>
      </w:r>
      <w:r>
        <w:t xml:space="preserve"> </w:t>
      </w:r>
      <w:r>
        <w:rPr>
          <w:rFonts w:hint="cs"/>
          <w:rtl/>
        </w:rPr>
        <w:t xml:space="preserve"> - أبو داود سلييمان بن الأشعث, سنن أبي داود, دار الكتاب العربي, رقم : 4845</w:t>
      </w:r>
    </w:p>
  </w:footnote>
  <w:footnote w:id="31">
    <w:p w:rsidR="0085086C" w:rsidRDefault="0085086C" w:rsidP="004E0E02">
      <w:pPr>
        <w:pStyle w:val="FootnoteText"/>
        <w:bidi/>
        <w:rPr>
          <w:rtl/>
        </w:rPr>
      </w:pPr>
      <w:r>
        <w:rPr>
          <w:rStyle w:val="FootnoteReference"/>
        </w:rPr>
        <w:footnoteRef/>
      </w:r>
      <w:r>
        <w:t xml:space="preserve"> </w:t>
      </w:r>
      <w:r>
        <w:rPr>
          <w:rFonts w:hint="cs"/>
          <w:rtl/>
        </w:rPr>
        <w:t xml:space="preserve"> - وذلك شهر فبرير 2015</w:t>
      </w:r>
    </w:p>
  </w:footnote>
  <w:footnote w:id="32">
    <w:p w:rsidR="0085086C" w:rsidRDefault="0085086C" w:rsidP="003D7C70">
      <w:pPr>
        <w:pStyle w:val="FootnoteText"/>
        <w:bidi/>
        <w:rPr>
          <w:rtl/>
        </w:rPr>
      </w:pPr>
      <w:r>
        <w:rPr>
          <w:rStyle w:val="FootnoteReference"/>
        </w:rPr>
        <w:footnoteRef/>
      </w:r>
      <w:r>
        <w:t xml:space="preserve"> </w:t>
      </w:r>
      <w:r>
        <w:rPr>
          <w:rFonts w:hint="cs"/>
          <w:rtl/>
        </w:rPr>
        <w:t xml:space="preserve"> - وذلك في شهر دسبفر سنة 2014م</w:t>
      </w:r>
    </w:p>
  </w:footnote>
  <w:footnote w:id="33">
    <w:p w:rsidR="0085086C" w:rsidRDefault="0085086C" w:rsidP="00182D52">
      <w:pPr>
        <w:pStyle w:val="FootnoteText"/>
        <w:bidi/>
        <w:rPr>
          <w:rtl/>
        </w:rPr>
      </w:pPr>
      <w:r>
        <w:rPr>
          <w:rStyle w:val="FootnoteReference"/>
        </w:rPr>
        <w:footnoteRef/>
      </w:r>
      <w:r>
        <w:t xml:space="preserve"> </w:t>
      </w:r>
      <w:r>
        <w:rPr>
          <w:rFonts w:hint="cs"/>
          <w:rtl/>
        </w:rPr>
        <w:t xml:space="preserve"> - الترمذي, محمد بن عيسى, سنن الترمذي, (1998) دار الغرب الإسلامي رقم : 2336</w:t>
      </w:r>
    </w:p>
  </w:footnote>
  <w:footnote w:id="34">
    <w:p w:rsidR="0085086C" w:rsidRDefault="0085086C" w:rsidP="009A09AE">
      <w:pPr>
        <w:pStyle w:val="FootnoteText"/>
        <w:bidi/>
        <w:rPr>
          <w:rtl/>
        </w:rPr>
      </w:pPr>
      <w:r>
        <w:rPr>
          <w:rStyle w:val="FootnoteReference"/>
        </w:rPr>
        <w:footnoteRef/>
      </w:r>
      <w:r>
        <w:t xml:space="preserve"> </w:t>
      </w:r>
      <w:r>
        <w:rPr>
          <w:rFonts w:hint="cs"/>
          <w:rtl/>
        </w:rPr>
        <w:t xml:space="preserve"> - سورة العاديات - 8</w:t>
      </w:r>
    </w:p>
  </w:footnote>
  <w:footnote w:id="35">
    <w:p w:rsidR="0085086C" w:rsidRDefault="0085086C" w:rsidP="00E762DB">
      <w:pPr>
        <w:pStyle w:val="FootnoteText"/>
        <w:bidi/>
        <w:rPr>
          <w:rtl/>
        </w:rPr>
      </w:pPr>
      <w:r>
        <w:rPr>
          <w:rStyle w:val="FootnoteReference"/>
        </w:rPr>
        <w:footnoteRef/>
      </w:r>
      <w:r>
        <w:t xml:space="preserve"> </w:t>
      </w:r>
      <w:r>
        <w:rPr>
          <w:rFonts w:hint="cs"/>
          <w:rtl/>
        </w:rPr>
        <w:t xml:space="preserve"> - انظر موقع سحارا, فقد ذكروا كثيرا من ذلك, ذاكرين أسماءهم, والمبالغ التي سحبوها من البنوك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95781"/>
      <w:docPartObj>
        <w:docPartGallery w:val="Page Numbers (Top of Page)"/>
        <w:docPartUnique/>
      </w:docPartObj>
    </w:sdtPr>
    <w:sdtEndPr/>
    <w:sdtContent>
      <w:p w:rsidR="005C0CB3" w:rsidRDefault="00071444" w:rsidP="005C0CB3">
        <w:pPr>
          <w:pStyle w:val="Header"/>
          <w:bidi/>
          <w:jc w:val="center"/>
        </w:pPr>
        <w:r>
          <w:fldChar w:fldCharType="begin"/>
        </w:r>
        <w:r>
          <w:instrText xml:space="preserve"> PAGE   \* MERGEFORMAT </w:instrText>
        </w:r>
        <w:r>
          <w:fldChar w:fldCharType="separate"/>
        </w:r>
        <w:r w:rsidR="00114F9A">
          <w:rPr>
            <w:noProof/>
            <w:rtl/>
          </w:rPr>
          <w:t>1</w:t>
        </w:r>
        <w:r>
          <w:rPr>
            <w:noProof/>
          </w:rPr>
          <w:fldChar w:fldCharType="end"/>
        </w:r>
      </w:p>
    </w:sdtContent>
  </w:sdt>
  <w:p w:rsidR="005C0CB3" w:rsidRDefault="005C0C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BD3FA1"/>
    <w:multiLevelType w:val="hybridMultilevel"/>
    <w:tmpl w:val="E174C8C2"/>
    <w:lvl w:ilvl="0" w:tplc="E356FE6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B3A2A"/>
    <w:rsid w:val="00014F35"/>
    <w:rsid w:val="000607D8"/>
    <w:rsid w:val="00060853"/>
    <w:rsid w:val="00063B3E"/>
    <w:rsid w:val="000659B1"/>
    <w:rsid w:val="00071444"/>
    <w:rsid w:val="00082637"/>
    <w:rsid w:val="000972F8"/>
    <w:rsid w:val="000A0558"/>
    <w:rsid w:val="000B1245"/>
    <w:rsid w:val="000D5D82"/>
    <w:rsid w:val="000D5DE4"/>
    <w:rsid w:val="000D7FD4"/>
    <w:rsid w:val="00114F9A"/>
    <w:rsid w:val="00142D30"/>
    <w:rsid w:val="00143723"/>
    <w:rsid w:val="0018082E"/>
    <w:rsid w:val="00182D52"/>
    <w:rsid w:val="00194D14"/>
    <w:rsid w:val="001A38B8"/>
    <w:rsid w:val="001B7EF8"/>
    <w:rsid w:val="001D6A96"/>
    <w:rsid w:val="00221CD0"/>
    <w:rsid w:val="00230EDE"/>
    <w:rsid w:val="00240F84"/>
    <w:rsid w:val="00244562"/>
    <w:rsid w:val="00264276"/>
    <w:rsid w:val="00273459"/>
    <w:rsid w:val="002979DE"/>
    <w:rsid w:val="002A16A7"/>
    <w:rsid w:val="002C3C6E"/>
    <w:rsid w:val="002D163A"/>
    <w:rsid w:val="002E17C8"/>
    <w:rsid w:val="002E1CE3"/>
    <w:rsid w:val="002F0C54"/>
    <w:rsid w:val="00311409"/>
    <w:rsid w:val="0031347B"/>
    <w:rsid w:val="003260CD"/>
    <w:rsid w:val="00332BB2"/>
    <w:rsid w:val="00337919"/>
    <w:rsid w:val="00377FBF"/>
    <w:rsid w:val="00385F04"/>
    <w:rsid w:val="00392DC4"/>
    <w:rsid w:val="003A5FEC"/>
    <w:rsid w:val="003C2E4D"/>
    <w:rsid w:val="003D7C70"/>
    <w:rsid w:val="004368FC"/>
    <w:rsid w:val="00440D8A"/>
    <w:rsid w:val="0044430E"/>
    <w:rsid w:val="004466E8"/>
    <w:rsid w:val="004474C2"/>
    <w:rsid w:val="00454EEB"/>
    <w:rsid w:val="00456F57"/>
    <w:rsid w:val="004A4C6D"/>
    <w:rsid w:val="004A517F"/>
    <w:rsid w:val="004A76A0"/>
    <w:rsid w:val="004B5020"/>
    <w:rsid w:val="004B5DCC"/>
    <w:rsid w:val="004D13BE"/>
    <w:rsid w:val="004D36C5"/>
    <w:rsid w:val="004E0E02"/>
    <w:rsid w:val="004F53A6"/>
    <w:rsid w:val="0050703B"/>
    <w:rsid w:val="0051159B"/>
    <w:rsid w:val="00557799"/>
    <w:rsid w:val="00560BFA"/>
    <w:rsid w:val="005850C9"/>
    <w:rsid w:val="005A64AD"/>
    <w:rsid w:val="005C0CB3"/>
    <w:rsid w:val="005C2435"/>
    <w:rsid w:val="005E14DA"/>
    <w:rsid w:val="005E55E0"/>
    <w:rsid w:val="005F4EEF"/>
    <w:rsid w:val="00602237"/>
    <w:rsid w:val="006046F3"/>
    <w:rsid w:val="00611C33"/>
    <w:rsid w:val="0061460B"/>
    <w:rsid w:val="0063118D"/>
    <w:rsid w:val="0068388E"/>
    <w:rsid w:val="006B093A"/>
    <w:rsid w:val="006B2319"/>
    <w:rsid w:val="006B427B"/>
    <w:rsid w:val="006B68F0"/>
    <w:rsid w:val="006C4809"/>
    <w:rsid w:val="006D27D0"/>
    <w:rsid w:val="006E5A4E"/>
    <w:rsid w:val="006F116D"/>
    <w:rsid w:val="006F2345"/>
    <w:rsid w:val="006F4C9D"/>
    <w:rsid w:val="007076DE"/>
    <w:rsid w:val="00713BCA"/>
    <w:rsid w:val="00756BE9"/>
    <w:rsid w:val="00786377"/>
    <w:rsid w:val="007B3A2A"/>
    <w:rsid w:val="007C1051"/>
    <w:rsid w:val="007D180E"/>
    <w:rsid w:val="007F2A59"/>
    <w:rsid w:val="007F3FE5"/>
    <w:rsid w:val="0080600E"/>
    <w:rsid w:val="008117AB"/>
    <w:rsid w:val="00812F45"/>
    <w:rsid w:val="0082122B"/>
    <w:rsid w:val="0084260E"/>
    <w:rsid w:val="00847511"/>
    <w:rsid w:val="00847945"/>
    <w:rsid w:val="0085086C"/>
    <w:rsid w:val="00866C0B"/>
    <w:rsid w:val="00871B48"/>
    <w:rsid w:val="008B05E7"/>
    <w:rsid w:val="008B29B8"/>
    <w:rsid w:val="008B5400"/>
    <w:rsid w:val="008B5B69"/>
    <w:rsid w:val="008D6F6E"/>
    <w:rsid w:val="008E6F97"/>
    <w:rsid w:val="008E73AF"/>
    <w:rsid w:val="008F01FE"/>
    <w:rsid w:val="00903325"/>
    <w:rsid w:val="00925A97"/>
    <w:rsid w:val="009707DB"/>
    <w:rsid w:val="0099780B"/>
    <w:rsid w:val="009A09AE"/>
    <w:rsid w:val="009B1FB8"/>
    <w:rsid w:val="009D4872"/>
    <w:rsid w:val="009D621E"/>
    <w:rsid w:val="009E1B7E"/>
    <w:rsid w:val="009F3724"/>
    <w:rsid w:val="00A05402"/>
    <w:rsid w:val="00A37E57"/>
    <w:rsid w:val="00A556FE"/>
    <w:rsid w:val="00AA30F3"/>
    <w:rsid w:val="00AA3668"/>
    <w:rsid w:val="00AB51BC"/>
    <w:rsid w:val="00AB7992"/>
    <w:rsid w:val="00AC3A04"/>
    <w:rsid w:val="00AE54BB"/>
    <w:rsid w:val="00B01DD1"/>
    <w:rsid w:val="00B01E73"/>
    <w:rsid w:val="00B34E39"/>
    <w:rsid w:val="00B371D7"/>
    <w:rsid w:val="00B37EC8"/>
    <w:rsid w:val="00B62332"/>
    <w:rsid w:val="00B843E8"/>
    <w:rsid w:val="00B9425C"/>
    <w:rsid w:val="00B9695C"/>
    <w:rsid w:val="00BA6C47"/>
    <w:rsid w:val="00C1375E"/>
    <w:rsid w:val="00C149B5"/>
    <w:rsid w:val="00C267BA"/>
    <w:rsid w:val="00C31A39"/>
    <w:rsid w:val="00C32B19"/>
    <w:rsid w:val="00C33CCC"/>
    <w:rsid w:val="00C36D4B"/>
    <w:rsid w:val="00C37240"/>
    <w:rsid w:val="00C43177"/>
    <w:rsid w:val="00C46CB9"/>
    <w:rsid w:val="00C556FE"/>
    <w:rsid w:val="00C70E89"/>
    <w:rsid w:val="00CA364C"/>
    <w:rsid w:val="00CA592C"/>
    <w:rsid w:val="00CB73C4"/>
    <w:rsid w:val="00CC258F"/>
    <w:rsid w:val="00CC610F"/>
    <w:rsid w:val="00CE1F00"/>
    <w:rsid w:val="00D124D8"/>
    <w:rsid w:val="00D33E01"/>
    <w:rsid w:val="00D61EF1"/>
    <w:rsid w:val="00D63B29"/>
    <w:rsid w:val="00D80068"/>
    <w:rsid w:val="00D86D55"/>
    <w:rsid w:val="00D91F70"/>
    <w:rsid w:val="00D947A0"/>
    <w:rsid w:val="00DB3F38"/>
    <w:rsid w:val="00DB5FBA"/>
    <w:rsid w:val="00DE487B"/>
    <w:rsid w:val="00E01797"/>
    <w:rsid w:val="00E247CB"/>
    <w:rsid w:val="00E70F11"/>
    <w:rsid w:val="00E711FD"/>
    <w:rsid w:val="00E7521C"/>
    <w:rsid w:val="00E762DB"/>
    <w:rsid w:val="00E82058"/>
    <w:rsid w:val="00E8683F"/>
    <w:rsid w:val="00EC02ED"/>
    <w:rsid w:val="00EC4716"/>
    <w:rsid w:val="00ED12FE"/>
    <w:rsid w:val="00ED4842"/>
    <w:rsid w:val="00EE1C12"/>
    <w:rsid w:val="00EE7B87"/>
    <w:rsid w:val="00EF7C49"/>
    <w:rsid w:val="00F05F92"/>
    <w:rsid w:val="00F102E0"/>
    <w:rsid w:val="00F9362A"/>
    <w:rsid w:val="00F94D95"/>
    <w:rsid w:val="00F95E81"/>
    <w:rsid w:val="00FE7312"/>
    <w:rsid w:val="00FE7853"/>
    <w:rsid w:val="00FF69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DCC"/>
  </w:style>
  <w:style w:type="paragraph" w:styleId="Heading1">
    <w:name w:val="heading 1"/>
    <w:basedOn w:val="Normal"/>
    <w:next w:val="Normal"/>
    <w:link w:val="Heading1Char"/>
    <w:uiPriority w:val="9"/>
    <w:qFormat/>
    <w:rsid w:val="005A64AD"/>
    <w:pPr>
      <w:keepNext/>
      <w:keepLines/>
      <w:spacing w:before="480" w:after="0"/>
      <w:outlineLvl w:val="0"/>
    </w:pPr>
    <w:rPr>
      <w:rFonts w:asciiTheme="majorHAnsi" w:eastAsiaTheme="majorEastAsia" w:hAnsiTheme="majorHAnsi" w:cstheme="majorBidi"/>
      <w:b/>
      <w:bCs/>
      <w:color w:val="365F91" w:themeColor="accent1" w:themeShade="BF"/>
      <w:sz w:val="28"/>
      <w:szCs w:val="28"/>
      <w:lang w:bidi="en-US"/>
    </w:rPr>
  </w:style>
  <w:style w:type="paragraph" w:styleId="Heading2">
    <w:name w:val="heading 2"/>
    <w:basedOn w:val="Normal"/>
    <w:next w:val="Normal"/>
    <w:link w:val="Heading2Char"/>
    <w:uiPriority w:val="9"/>
    <w:unhideWhenUsed/>
    <w:qFormat/>
    <w:rsid w:val="004A517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B05E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05E7"/>
    <w:rPr>
      <w:sz w:val="20"/>
      <w:szCs w:val="20"/>
    </w:rPr>
  </w:style>
  <w:style w:type="character" w:styleId="FootnoteReference">
    <w:name w:val="footnote reference"/>
    <w:basedOn w:val="DefaultParagraphFont"/>
    <w:uiPriority w:val="99"/>
    <w:semiHidden/>
    <w:unhideWhenUsed/>
    <w:rsid w:val="008B05E7"/>
    <w:rPr>
      <w:vertAlign w:val="superscript"/>
    </w:rPr>
  </w:style>
  <w:style w:type="character" w:customStyle="1" w:styleId="Heading1Char">
    <w:name w:val="Heading 1 Char"/>
    <w:basedOn w:val="DefaultParagraphFont"/>
    <w:link w:val="Heading1"/>
    <w:uiPriority w:val="9"/>
    <w:rsid w:val="005A64AD"/>
    <w:rPr>
      <w:rFonts w:asciiTheme="majorHAnsi" w:eastAsiaTheme="majorEastAsia" w:hAnsiTheme="majorHAnsi" w:cstheme="majorBidi"/>
      <w:b/>
      <w:bCs/>
      <w:color w:val="365F91" w:themeColor="accent1" w:themeShade="BF"/>
      <w:sz w:val="28"/>
      <w:szCs w:val="28"/>
      <w:lang w:bidi="en-US"/>
    </w:rPr>
  </w:style>
  <w:style w:type="paragraph" w:styleId="EndnoteText">
    <w:name w:val="endnote text"/>
    <w:basedOn w:val="Normal"/>
    <w:link w:val="EndnoteTextChar"/>
    <w:uiPriority w:val="99"/>
    <w:semiHidden/>
    <w:unhideWhenUsed/>
    <w:rsid w:val="005A64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A64AD"/>
    <w:rPr>
      <w:sz w:val="20"/>
      <w:szCs w:val="20"/>
    </w:rPr>
  </w:style>
  <w:style w:type="character" w:styleId="EndnoteReference">
    <w:name w:val="endnote reference"/>
    <w:basedOn w:val="DefaultParagraphFont"/>
    <w:uiPriority w:val="99"/>
    <w:semiHidden/>
    <w:unhideWhenUsed/>
    <w:rsid w:val="005A64AD"/>
    <w:rPr>
      <w:vertAlign w:val="superscript"/>
    </w:rPr>
  </w:style>
  <w:style w:type="character" w:customStyle="1" w:styleId="Heading2Char">
    <w:name w:val="Heading 2 Char"/>
    <w:basedOn w:val="DefaultParagraphFont"/>
    <w:link w:val="Heading2"/>
    <w:uiPriority w:val="9"/>
    <w:rsid w:val="004A517F"/>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0972F8"/>
    <w:pPr>
      <w:ind w:left="720"/>
      <w:contextualSpacing/>
    </w:pPr>
  </w:style>
  <w:style w:type="paragraph" w:styleId="Header">
    <w:name w:val="header"/>
    <w:basedOn w:val="Normal"/>
    <w:link w:val="HeaderChar"/>
    <w:uiPriority w:val="99"/>
    <w:unhideWhenUsed/>
    <w:rsid w:val="005E14DA"/>
    <w:pPr>
      <w:tabs>
        <w:tab w:val="center" w:pos="4320"/>
        <w:tab w:val="right" w:pos="8640"/>
      </w:tabs>
      <w:spacing w:after="0" w:line="240" w:lineRule="auto"/>
    </w:pPr>
  </w:style>
  <w:style w:type="character" w:customStyle="1" w:styleId="HeaderChar">
    <w:name w:val="Header Char"/>
    <w:basedOn w:val="DefaultParagraphFont"/>
    <w:link w:val="Header"/>
    <w:uiPriority w:val="99"/>
    <w:rsid w:val="005E14DA"/>
  </w:style>
  <w:style w:type="paragraph" w:styleId="Footer">
    <w:name w:val="footer"/>
    <w:basedOn w:val="Normal"/>
    <w:link w:val="FooterChar"/>
    <w:uiPriority w:val="99"/>
    <w:semiHidden/>
    <w:unhideWhenUsed/>
    <w:rsid w:val="005E14DA"/>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5E14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E37B79C-9637-4267-833F-C3067C955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3252</Words>
  <Characters>18543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ARAMMA</dc:creator>
  <cp:lastModifiedBy>Windows User</cp:lastModifiedBy>
  <cp:revision>4</cp:revision>
  <dcterms:created xsi:type="dcterms:W3CDTF">2015-04-29T18:18:00Z</dcterms:created>
  <dcterms:modified xsi:type="dcterms:W3CDTF">2015-04-30T10:40:00Z</dcterms:modified>
</cp:coreProperties>
</file>